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306" w:rsidRDefault="0040497D">
      <w:pPr>
        <w:rPr>
          <w:szCs w:val="28"/>
        </w:rPr>
      </w:pPr>
      <w:bookmarkStart w:id="0" w:name="_GoBack"/>
      <w:bookmarkEnd w:id="0"/>
      <w:r>
        <w:rPr>
          <w:rFonts w:ascii="楷体_GB2312" w:hAnsi="宋体" w:hint="eastAsia"/>
          <w:b/>
          <w:bCs/>
          <w:sz w:val="24"/>
          <w:szCs w:val="24"/>
        </w:rPr>
        <w:t>编号</w:t>
      </w:r>
      <w:r>
        <w:rPr>
          <w:rFonts w:ascii="楷体_GB2312" w:hAnsi="宋体" w:hint="eastAsia"/>
          <w:b/>
          <w:bCs/>
          <w:sz w:val="24"/>
          <w:szCs w:val="24"/>
        </w:rPr>
        <w:t xml:space="preserve"> </w:t>
      </w:r>
      <w:r>
        <w:rPr>
          <w:rFonts w:ascii="楷体_GB2312" w:hAnsi="宋体" w:hint="eastAsia"/>
          <w:b/>
          <w:sz w:val="24"/>
          <w:szCs w:val="24"/>
        </w:rPr>
        <w:t>：</w:t>
      </w:r>
      <w:r>
        <w:rPr>
          <w:rFonts w:ascii="楷体_GB2312" w:hAnsi="宋体" w:hint="eastAsia"/>
          <w:b/>
          <w:sz w:val="24"/>
          <w:szCs w:val="24"/>
        </w:rPr>
        <w:t>ECI-04-TC-04-B/0</w:t>
      </w:r>
    </w:p>
    <w:p w:rsidR="003F1306" w:rsidRDefault="003F1306">
      <w:pPr>
        <w:rPr>
          <w:szCs w:val="28"/>
        </w:rPr>
      </w:pPr>
    </w:p>
    <w:p w:rsidR="003F1306" w:rsidRDefault="003F1306">
      <w:pPr>
        <w:rPr>
          <w:szCs w:val="28"/>
        </w:rPr>
      </w:pPr>
    </w:p>
    <w:p w:rsidR="003F1306" w:rsidRDefault="003F1306">
      <w:pPr>
        <w:ind w:firstLineChars="400" w:firstLine="2891"/>
        <w:rPr>
          <w:b/>
          <w:sz w:val="72"/>
          <w:szCs w:val="72"/>
        </w:rPr>
      </w:pPr>
      <w:bookmarkStart w:id="1" w:name="_Toc287514161"/>
    </w:p>
    <w:p w:rsidR="003F1306" w:rsidRDefault="0040497D">
      <w:pPr>
        <w:jc w:val="center"/>
        <w:rPr>
          <w:b/>
          <w:sz w:val="72"/>
          <w:szCs w:val="72"/>
        </w:rPr>
      </w:pPr>
      <w:bookmarkStart w:id="2" w:name="_Toc300932413"/>
      <w:bookmarkStart w:id="3" w:name="_Toc290649405"/>
      <w:bookmarkStart w:id="4" w:name="_Toc298689430"/>
      <w:bookmarkStart w:id="5" w:name="_Toc298691915"/>
      <w:bookmarkStart w:id="6" w:name="_Toc298752062"/>
      <w:r>
        <w:rPr>
          <w:rFonts w:hint="eastAsia"/>
          <w:b/>
          <w:sz w:val="72"/>
          <w:szCs w:val="72"/>
        </w:rPr>
        <w:t>吉林单一窗口（</w:t>
      </w:r>
      <w:r w:rsidR="00F3304E">
        <w:rPr>
          <w:rFonts w:hint="eastAsia"/>
          <w:b/>
          <w:sz w:val="72"/>
          <w:szCs w:val="72"/>
        </w:rPr>
        <w:t>铁路</w:t>
      </w:r>
      <w:r>
        <w:rPr>
          <w:rFonts w:hint="eastAsia"/>
          <w:b/>
          <w:sz w:val="72"/>
          <w:szCs w:val="72"/>
        </w:rPr>
        <w:t>）</w:t>
      </w:r>
    </w:p>
    <w:p w:rsidR="003F1306" w:rsidRDefault="0040497D"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申报端</w:t>
      </w:r>
    </w:p>
    <w:p w:rsidR="003F1306" w:rsidRDefault="0040497D">
      <w:pPr>
        <w:jc w:val="center"/>
        <w:rPr>
          <w:b/>
          <w:sz w:val="72"/>
          <w:szCs w:val="72"/>
        </w:rPr>
      </w:pPr>
      <w:r>
        <w:rPr>
          <w:rFonts w:hint="eastAsia"/>
          <w:sz w:val="72"/>
          <w:szCs w:val="72"/>
        </w:rPr>
        <w:t>业务操作手册</w:t>
      </w:r>
      <w:bookmarkEnd w:id="1"/>
      <w:bookmarkEnd w:id="2"/>
      <w:bookmarkEnd w:id="3"/>
      <w:bookmarkEnd w:id="4"/>
      <w:bookmarkEnd w:id="5"/>
      <w:bookmarkEnd w:id="6"/>
    </w:p>
    <w:p w:rsidR="003F1306" w:rsidRDefault="0040497D">
      <w:pPr>
        <w:rPr>
          <w:szCs w:val="28"/>
        </w:rPr>
      </w:pPr>
      <w:r>
        <w:rPr>
          <w:rFonts w:hint="eastAsia"/>
          <w:szCs w:val="28"/>
        </w:rPr>
        <w:t xml:space="preserve">                                        </w:t>
      </w: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rPr>
          <w:rFonts w:ascii="宋体" w:hAnsi="宋体"/>
          <w:szCs w:val="28"/>
        </w:rPr>
      </w:pPr>
    </w:p>
    <w:p w:rsidR="003F1306" w:rsidRDefault="003F1306">
      <w:pPr>
        <w:spacing w:line="200" w:lineRule="atLeast"/>
        <w:ind w:firstLineChars="750" w:firstLine="1575"/>
        <w:rPr>
          <w:rFonts w:ascii="黑体" w:eastAsia="黑体"/>
          <w:szCs w:val="28"/>
        </w:rPr>
      </w:pPr>
    </w:p>
    <w:p w:rsidR="003F1306" w:rsidRDefault="003F1306">
      <w:pPr>
        <w:spacing w:line="200" w:lineRule="atLeast"/>
        <w:ind w:firstLineChars="750" w:firstLine="1575"/>
        <w:rPr>
          <w:rFonts w:ascii="黑体" w:eastAsia="黑体"/>
          <w:szCs w:val="28"/>
        </w:rPr>
      </w:pPr>
    </w:p>
    <w:p w:rsidR="003F1306" w:rsidRDefault="003F1306">
      <w:pPr>
        <w:spacing w:line="200" w:lineRule="atLeast"/>
        <w:ind w:firstLineChars="750" w:firstLine="1575"/>
        <w:rPr>
          <w:rFonts w:ascii="黑体" w:eastAsia="黑体"/>
          <w:szCs w:val="28"/>
        </w:rPr>
      </w:pPr>
    </w:p>
    <w:p w:rsidR="003F1306" w:rsidRDefault="0040497D">
      <w:pPr>
        <w:spacing w:line="200" w:lineRule="atLeast"/>
        <w:ind w:firstLineChars="750" w:firstLine="1575"/>
        <w:rPr>
          <w:rFonts w:ascii="黑体" w:eastAsia="黑体"/>
          <w:szCs w:val="28"/>
        </w:rPr>
      </w:pPr>
      <w:r>
        <w:rPr>
          <w:rFonts w:ascii="黑体" w:eastAsia="黑体" w:hint="eastAsia"/>
          <w:szCs w:val="28"/>
        </w:rPr>
        <w:t>版本号：V1.0.0</w:t>
      </w:r>
    </w:p>
    <w:p w:rsidR="003F1306" w:rsidRDefault="0040497D">
      <w:pPr>
        <w:spacing w:line="200" w:lineRule="atLeast"/>
        <w:ind w:firstLineChars="750" w:firstLine="1575"/>
        <w:rPr>
          <w:rFonts w:ascii="黑体" w:eastAsia="黑体"/>
          <w:szCs w:val="28"/>
        </w:rPr>
      </w:pPr>
      <w:r>
        <w:rPr>
          <w:rFonts w:ascii="黑体" w:eastAsia="黑体" w:hint="eastAsia"/>
          <w:szCs w:val="28"/>
        </w:rPr>
        <w:t>发布日期：2017年12月13日</w:t>
      </w:r>
    </w:p>
    <w:p w:rsidR="003F1306" w:rsidRDefault="0040497D">
      <w:pPr>
        <w:spacing w:line="200" w:lineRule="atLeast"/>
        <w:ind w:firstLineChars="750" w:firstLine="1575"/>
        <w:rPr>
          <w:rFonts w:ascii="黑体" w:eastAsia="黑体"/>
          <w:szCs w:val="28"/>
        </w:rPr>
      </w:pPr>
      <w:r>
        <w:rPr>
          <w:rFonts w:ascii="黑体" w:eastAsia="黑体" w:hint="eastAsia"/>
          <w:szCs w:val="28"/>
        </w:rPr>
        <w:t>审核人：</w:t>
      </w:r>
    </w:p>
    <w:p w:rsidR="003F1306" w:rsidRDefault="003F1306">
      <w:pPr>
        <w:rPr>
          <w:szCs w:val="28"/>
        </w:rPr>
      </w:pPr>
    </w:p>
    <w:p w:rsidR="003F1306" w:rsidRDefault="003F1306">
      <w:pPr>
        <w:rPr>
          <w:szCs w:val="28"/>
        </w:rPr>
      </w:pPr>
    </w:p>
    <w:p w:rsidR="003F1306" w:rsidRDefault="003F1306">
      <w:pPr>
        <w:rPr>
          <w:szCs w:val="28"/>
        </w:rPr>
      </w:pPr>
    </w:p>
    <w:p w:rsidR="003F1306" w:rsidRDefault="003F1306">
      <w:pPr>
        <w:rPr>
          <w:szCs w:val="28"/>
        </w:rPr>
      </w:pPr>
    </w:p>
    <w:p w:rsidR="003F1306" w:rsidRDefault="003F1306">
      <w:pPr>
        <w:rPr>
          <w:szCs w:val="28"/>
        </w:rPr>
      </w:pPr>
    </w:p>
    <w:p w:rsidR="003F1306" w:rsidRDefault="003F1306">
      <w:pPr>
        <w:rPr>
          <w:szCs w:val="28"/>
        </w:rPr>
      </w:pPr>
    </w:p>
    <w:p w:rsidR="003F1306" w:rsidRDefault="003F1306">
      <w:pPr>
        <w:jc w:val="center"/>
        <w:rPr>
          <w:rFonts w:ascii="黑体" w:eastAsia="黑体"/>
          <w:szCs w:val="28"/>
        </w:rPr>
      </w:pPr>
    </w:p>
    <w:p w:rsidR="003F1306" w:rsidRDefault="003F1306">
      <w:pPr>
        <w:jc w:val="left"/>
        <w:rPr>
          <w:szCs w:val="28"/>
        </w:rPr>
      </w:pPr>
    </w:p>
    <w:p w:rsidR="003F1306" w:rsidRDefault="0040497D">
      <w:pPr>
        <w:jc w:val="center"/>
        <w:rPr>
          <w:szCs w:val="28"/>
        </w:rPr>
      </w:pPr>
      <w:r>
        <w:rPr>
          <w:rFonts w:ascii="宋体" w:hAnsi="宋体"/>
          <w:szCs w:val="28"/>
        </w:rPr>
        <w:br w:type="page"/>
      </w:r>
      <w:r>
        <w:rPr>
          <w:rFonts w:hint="eastAsia"/>
          <w:szCs w:val="28"/>
        </w:rPr>
        <w:lastRenderedPageBreak/>
        <w:t>变</w:t>
      </w:r>
      <w:r>
        <w:rPr>
          <w:rFonts w:hint="eastAsia"/>
          <w:szCs w:val="28"/>
        </w:rPr>
        <w:t xml:space="preserve"> </w:t>
      </w:r>
      <w:r>
        <w:rPr>
          <w:rFonts w:hint="eastAsia"/>
          <w:szCs w:val="28"/>
        </w:rPr>
        <w:t>更</w:t>
      </w:r>
      <w:r>
        <w:rPr>
          <w:rFonts w:hint="eastAsia"/>
          <w:szCs w:val="28"/>
        </w:rPr>
        <w:t xml:space="preserve"> </w:t>
      </w:r>
      <w:r>
        <w:rPr>
          <w:rFonts w:hint="eastAsia"/>
          <w:szCs w:val="28"/>
        </w:rPr>
        <w:t>历</w:t>
      </w:r>
      <w:r>
        <w:rPr>
          <w:rFonts w:hint="eastAsia"/>
          <w:szCs w:val="28"/>
        </w:rPr>
        <w:t xml:space="preserve"> </w:t>
      </w:r>
      <w:r>
        <w:rPr>
          <w:rFonts w:hint="eastAsia"/>
          <w:szCs w:val="28"/>
        </w:rPr>
        <w:t>史</w:t>
      </w: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2532"/>
        <w:gridCol w:w="1397"/>
        <w:gridCol w:w="944"/>
        <w:gridCol w:w="919"/>
        <w:gridCol w:w="351"/>
        <w:gridCol w:w="915"/>
        <w:gridCol w:w="1076"/>
      </w:tblGrid>
      <w:tr w:rsidR="003F1306">
        <w:trPr>
          <w:jc w:val="center"/>
        </w:trPr>
        <w:tc>
          <w:tcPr>
            <w:tcW w:w="813" w:type="dxa"/>
            <w:shd w:val="clear" w:color="auto" w:fill="000080"/>
          </w:tcPr>
          <w:p w:rsidR="003F1306" w:rsidRDefault="0040497D">
            <w:pPr>
              <w:jc w:val="center"/>
              <w:rPr>
                <w:rFonts w:ascii="宋体" w:hAnsi="宋体"/>
                <w:b/>
                <w:color w:val="FFFFFF"/>
                <w:szCs w:val="28"/>
              </w:rPr>
            </w:pPr>
            <w:r>
              <w:rPr>
                <w:rFonts w:hint="eastAsia"/>
                <w:b/>
                <w:color w:val="FFFFFF"/>
                <w:szCs w:val="28"/>
              </w:rPr>
              <w:t>编号</w:t>
            </w:r>
          </w:p>
        </w:tc>
        <w:tc>
          <w:tcPr>
            <w:tcW w:w="2532" w:type="dxa"/>
            <w:shd w:val="clear" w:color="auto" w:fill="000080"/>
          </w:tcPr>
          <w:p w:rsidR="003F1306" w:rsidRDefault="0040497D">
            <w:pPr>
              <w:jc w:val="center"/>
              <w:rPr>
                <w:rFonts w:ascii="宋体" w:hAnsi="宋体"/>
                <w:b/>
                <w:color w:val="FFFFFF"/>
                <w:szCs w:val="28"/>
              </w:rPr>
            </w:pPr>
            <w:r>
              <w:rPr>
                <w:rFonts w:hint="eastAsia"/>
                <w:b/>
                <w:color w:val="FFFFFF"/>
                <w:szCs w:val="28"/>
              </w:rPr>
              <w:t>变更描述</w:t>
            </w:r>
          </w:p>
        </w:tc>
        <w:tc>
          <w:tcPr>
            <w:tcW w:w="1397" w:type="dxa"/>
            <w:shd w:val="clear" w:color="auto" w:fill="000080"/>
          </w:tcPr>
          <w:p w:rsidR="003F1306" w:rsidRDefault="0040497D">
            <w:pPr>
              <w:jc w:val="center"/>
              <w:rPr>
                <w:rFonts w:ascii="宋体" w:hAnsi="宋体"/>
                <w:b/>
                <w:color w:val="FFFFFF"/>
                <w:szCs w:val="28"/>
              </w:rPr>
            </w:pPr>
            <w:r>
              <w:rPr>
                <w:rFonts w:hint="eastAsia"/>
                <w:b/>
                <w:color w:val="FFFFFF"/>
                <w:szCs w:val="28"/>
              </w:rPr>
              <w:t>变更人</w:t>
            </w:r>
          </w:p>
        </w:tc>
        <w:tc>
          <w:tcPr>
            <w:tcW w:w="944" w:type="dxa"/>
            <w:shd w:val="clear" w:color="auto" w:fill="000080"/>
          </w:tcPr>
          <w:p w:rsidR="003F1306" w:rsidRDefault="0040497D">
            <w:pPr>
              <w:jc w:val="center"/>
              <w:rPr>
                <w:rFonts w:ascii="宋体" w:hAnsi="宋体"/>
                <w:b/>
                <w:color w:val="FFFFFF"/>
                <w:szCs w:val="28"/>
              </w:rPr>
            </w:pPr>
            <w:r>
              <w:rPr>
                <w:rFonts w:hint="eastAsia"/>
                <w:b/>
                <w:color w:val="FFFFFF"/>
                <w:szCs w:val="28"/>
              </w:rPr>
              <w:t>审核人</w:t>
            </w:r>
          </w:p>
        </w:tc>
        <w:tc>
          <w:tcPr>
            <w:tcW w:w="1270" w:type="dxa"/>
            <w:gridSpan w:val="2"/>
            <w:shd w:val="clear" w:color="auto" w:fill="000080"/>
          </w:tcPr>
          <w:p w:rsidR="003F1306" w:rsidRDefault="0040497D">
            <w:pPr>
              <w:jc w:val="center"/>
              <w:rPr>
                <w:rFonts w:ascii="宋体" w:hAnsi="宋体"/>
                <w:b/>
                <w:color w:val="FFFFFF"/>
                <w:szCs w:val="28"/>
              </w:rPr>
            </w:pPr>
            <w:r>
              <w:rPr>
                <w:rFonts w:hint="eastAsia"/>
                <w:b/>
                <w:color w:val="FFFFFF"/>
                <w:szCs w:val="28"/>
              </w:rPr>
              <w:t>签署人</w:t>
            </w:r>
          </w:p>
        </w:tc>
        <w:tc>
          <w:tcPr>
            <w:tcW w:w="915" w:type="dxa"/>
            <w:shd w:val="clear" w:color="auto" w:fill="000080"/>
          </w:tcPr>
          <w:p w:rsidR="003F1306" w:rsidRDefault="0040497D">
            <w:pPr>
              <w:jc w:val="center"/>
              <w:rPr>
                <w:rFonts w:ascii="宋体" w:hAnsi="宋体"/>
                <w:b/>
                <w:color w:val="FFFFFF"/>
                <w:szCs w:val="28"/>
              </w:rPr>
            </w:pPr>
            <w:r>
              <w:rPr>
                <w:rFonts w:hint="eastAsia"/>
                <w:b/>
                <w:color w:val="FFFFFF"/>
                <w:szCs w:val="28"/>
              </w:rPr>
              <w:t>日期</w:t>
            </w:r>
          </w:p>
        </w:tc>
        <w:tc>
          <w:tcPr>
            <w:tcW w:w="1076" w:type="dxa"/>
            <w:shd w:val="clear" w:color="auto" w:fill="000080"/>
          </w:tcPr>
          <w:p w:rsidR="003F1306" w:rsidRDefault="0040497D">
            <w:pPr>
              <w:jc w:val="center"/>
              <w:rPr>
                <w:rFonts w:ascii="宋体" w:hAnsi="宋体"/>
                <w:b/>
                <w:color w:val="FFFFFF"/>
                <w:szCs w:val="28"/>
              </w:rPr>
            </w:pPr>
            <w:r>
              <w:rPr>
                <w:rFonts w:hint="eastAsia"/>
                <w:b/>
                <w:color w:val="FFFFFF"/>
                <w:szCs w:val="28"/>
              </w:rPr>
              <w:t>备注</w:t>
            </w:r>
          </w:p>
        </w:tc>
      </w:tr>
      <w:tr w:rsidR="003F1306">
        <w:trPr>
          <w:jc w:val="center"/>
        </w:trPr>
        <w:tc>
          <w:tcPr>
            <w:tcW w:w="813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2532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397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44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19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266" w:type="dxa"/>
            <w:gridSpan w:val="2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076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</w:tr>
      <w:tr w:rsidR="003F1306">
        <w:trPr>
          <w:trHeight w:val="362"/>
          <w:jc w:val="center"/>
        </w:trPr>
        <w:tc>
          <w:tcPr>
            <w:tcW w:w="813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2532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397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44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19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266" w:type="dxa"/>
            <w:gridSpan w:val="2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076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</w:tr>
      <w:tr w:rsidR="003F1306">
        <w:trPr>
          <w:jc w:val="center"/>
        </w:trPr>
        <w:tc>
          <w:tcPr>
            <w:tcW w:w="813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2532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397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44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19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266" w:type="dxa"/>
            <w:gridSpan w:val="2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076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</w:tr>
      <w:tr w:rsidR="003F1306">
        <w:trPr>
          <w:jc w:val="center"/>
        </w:trPr>
        <w:tc>
          <w:tcPr>
            <w:tcW w:w="813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2532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397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44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19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266" w:type="dxa"/>
            <w:gridSpan w:val="2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076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</w:tr>
      <w:tr w:rsidR="003F1306">
        <w:trPr>
          <w:jc w:val="center"/>
        </w:trPr>
        <w:tc>
          <w:tcPr>
            <w:tcW w:w="813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2532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397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44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19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266" w:type="dxa"/>
            <w:gridSpan w:val="2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076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</w:tr>
      <w:tr w:rsidR="003F1306">
        <w:trPr>
          <w:jc w:val="center"/>
        </w:trPr>
        <w:tc>
          <w:tcPr>
            <w:tcW w:w="813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2532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397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44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919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266" w:type="dxa"/>
            <w:gridSpan w:val="2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  <w:tc>
          <w:tcPr>
            <w:tcW w:w="1076" w:type="dxa"/>
          </w:tcPr>
          <w:p w:rsidR="003F1306" w:rsidRDefault="003F1306">
            <w:pPr>
              <w:jc w:val="left"/>
              <w:rPr>
                <w:rFonts w:ascii="宋体" w:hAnsi="宋体"/>
                <w:szCs w:val="28"/>
              </w:rPr>
            </w:pPr>
          </w:p>
        </w:tc>
      </w:tr>
    </w:tbl>
    <w:p w:rsidR="003F1306" w:rsidRDefault="003F1306">
      <w:pPr>
        <w:rPr>
          <w:szCs w:val="28"/>
        </w:rPr>
      </w:pPr>
    </w:p>
    <w:p w:rsidR="003F1306" w:rsidRDefault="0040497D">
      <w:pPr>
        <w:rPr>
          <w:szCs w:val="28"/>
        </w:rPr>
      </w:pPr>
      <w:r>
        <w:rPr>
          <w:rFonts w:hint="eastAsia"/>
          <w:szCs w:val="28"/>
        </w:rPr>
        <w:t>版权所有：</w:t>
      </w:r>
      <w:r>
        <w:rPr>
          <w:rFonts w:hint="eastAsia"/>
          <w:szCs w:val="28"/>
        </w:rPr>
        <w:t xml:space="preserve"> </w:t>
      </w:r>
      <w:r>
        <w:rPr>
          <w:rFonts w:cs="Arial"/>
          <w:szCs w:val="28"/>
        </w:rPr>
        <w:t>©</w:t>
      </w:r>
      <w:r>
        <w:rPr>
          <w:rFonts w:hint="eastAsia"/>
          <w:szCs w:val="28"/>
        </w:rPr>
        <w:t xml:space="preserve"> 200</w:t>
      </w:r>
      <w:r>
        <w:rPr>
          <w:szCs w:val="28"/>
        </w:rPr>
        <w:t>4</w:t>
      </w:r>
      <w:r>
        <w:rPr>
          <w:rFonts w:hint="eastAsia"/>
          <w:szCs w:val="28"/>
        </w:rPr>
        <w:t>～</w:t>
      </w:r>
      <w:r>
        <w:rPr>
          <w:rFonts w:hint="eastAsia"/>
          <w:szCs w:val="28"/>
        </w:rPr>
        <w:t>201</w:t>
      </w:r>
      <w:r>
        <w:rPr>
          <w:szCs w:val="28"/>
        </w:rPr>
        <w:t>5</w:t>
      </w:r>
      <w:r>
        <w:rPr>
          <w:rFonts w:hint="eastAsia"/>
          <w:szCs w:val="28"/>
        </w:rPr>
        <w:t xml:space="preserve">   </w:t>
      </w:r>
    </w:p>
    <w:p w:rsidR="003F1306" w:rsidRDefault="0040497D">
      <w:pPr>
        <w:rPr>
          <w:szCs w:val="28"/>
        </w:rPr>
      </w:pPr>
      <w:r>
        <w:rPr>
          <w:rFonts w:hint="eastAsia"/>
          <w:szCs w:val="28"/>
        </w:rPr>
        <w:t>编辑软件：</w:t>
      </w:r>
      <w:r>
        <w:rPr>
          <w:rFonts w:hint="eastAsia"/>
          <w:szCs w:val="28"/>
        </w:rPr>
        <w:t xml:space="preserve"> Microsoft Office 2010 </w:t>
      </w:r>
      <w:r>
        <w:rPr>
          <w:rFonts w:hint="eastAsia"/>
          <w:szCs w:val="28"/>
        </w:rPr>
        <w:t>中文版</w:t>
      </w:r>
      <w:r>
        <w:rPr>
          <w:rFonts w:hint="eastAsia"/>
          <w:szCs w:val="28"/>
        </w:rPr>
        <w:t xml:space="preserve"> </w:t>
      </w:r>
    </w:p>
    <w:p w:rsidR="003F1306" w:rsidRDefault="0040497D">
      <w:pPr>
        <w:widowControl/>
        <w:jc w:val="left"/>
        <w:rPr>
          <w:szCs w:val="28"/>
        </w:rPr>
      </w:pPr>
      <w:r>
        <w:rPr>
          <w:szCs w:val="28"/>
        </w:rPr>
        <w:br w:type="page"/>
      </w:r>
    </w:p>
    <w:p w:rsidR="003F1306" w:rsidRDefault="003F1306">
      <w:pPr>
        <w:rPr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324269154"/>
      </w:sdtPr>
      <w:sdtEndPr>
        <w:rPr>
          <w:b/>
          <w:bCs/>
        </w:rPr>
      </w:sdtEndPr>
      <w:sdtContent>
        <w:p w:rsidR="003F1306" w:rsidRDefault="0040497D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3F1306" w:rsidRDefault="0040497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r>
            <w:rPr>
              <w:rFonts w:ascii="宋体" w:eastAsia="宋体" w:hAnsi="宋体" w:cs="宋体" w:hint="eastAsia"/>
              <w:b/>
              <w:bCs/>
              <w:sz w:val="24"/>
              <w:szCs w:val="24"/>
              <w:lang w:val="zh-CN"/>
            </w:rPr>
            <w:fldChar w:fldCharType="begin"/>
          </w:r>
          <w:r>
            <w:rPr>
              <w:rFonts w:ascii="宋体" w:eastAsia="宋体" w:hAnsi="宋体" w:cs="宋体" w:hint="eastAsia"/>
              <w:b/>
              <w:bCs/>
              <w:sz w:val="24"/>
              <w:szCs w:val="24"/>
              <w:lang w:val="zh-CN"/>
            </w:rPr>
            <w:instrText xml:space="preserve">TOC \o "1-5" \h \u </w:instrText>
          </w:r>
          <w:r>
            <w:rPr>
              <w:rFonts w:ascii="宋体" w:eastAsia="宋体" w:hAnsi="宋体" w:cs="宋体" w:hint="eastAsia"/>
              <w:b/>
              <w:bCs/>
              <w:sz w:val="24"/>
              <w:szCs w:val="24"/>
              <w:lang w:val="zh-CN"/>
            </w:rPr>
            <w:fldChar w:fldCharType="separate"/>
          </w:r>
          <w:hyperlink w:anchor="_Toc7711" w:history="1">
            <w:r>
              <w:rPr>
                <w:rFonts w:ascii="宋体" w:eastAsia="宋体" w:hAnsi="宋体" w:cs="宋体" w:hint="eastAsia"/>
                <w:sz w:val="24"/>
                <w:szCs w:val="24"/>
              </w:rPr>
              <w:t>1.1. 编写目的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_Toc7711 </w:instrTex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5904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1.2. 项目参考资料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_Toc5904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6959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2.公共业务操作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_Toc6959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1935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2.1企业登录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_Toc21935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215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2.2 功能介绍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_Toc22153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9725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2.2.1 企业端功能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_Toc29725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6479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3铁路作业申报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_Toc26479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5594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3.1装车申报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_Toc25594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1425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3.2卸车申报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_Toc31425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9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855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4物流管理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_Toc8553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1721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4.1报关业务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_Toc31721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4782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4.1.1 第一步 报关业务核放单申请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_Toc4782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6239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4.1.2 第二步 海关端审批报关业务核放单申请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_Toc26239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6867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4.2转关业务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_Toc16867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49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4.2.1 第一步 转关业务核放单申请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_Toc3493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0562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4.2.2 第二步 海关审批转关业务核放单申请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_Toc10562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0397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4.3运单业务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_Toc20397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018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4.3.1 第一步 运单业务核放单申请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_Toc20183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8074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4.3.2 第二步 海关审批运单业务核放单申请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_Toc8074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12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4751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4.4特殊业务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_Toc4751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12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331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4.4.1 第一步 特殊业务核放单申请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_Toc23313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12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714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4.4.2 第二步 海关审批特殊业务核放单申请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_Toc27143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13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3587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5拆箱业务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_Toc23587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13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445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5.1拆箱申请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_Toc24453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13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5645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5.2拆箱理货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_Toc25645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14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5630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5.3拆箱提货申请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_Toc5630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14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552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6拼箱业务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_Toc15523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5117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6.1拼箱申请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_Toc25117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184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6.2拼箱运抵理货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_Toc31843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859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6.3拼箱整箱申报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_Toc18593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16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8486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6.4报关补录入申报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_Toc8486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16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1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9838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 统计查询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_Toc29838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5949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7.1 物流信息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_Toc25949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3079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7.1.1 核放单查询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_Toc3079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5929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7.2装车申报查询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_Toc15929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6580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7.3装车申报查询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_Toc16580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18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732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7.4 拆箱业务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_Toc2732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18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8586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7.4.1拆箱申请查询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_Toc8586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18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925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7.4.2拆箱理货查询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_Toc925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7182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7.4.3拆箱提货申请查询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_Toc7182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2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6047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7.5 拼箱业务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_Toc16047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20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3326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7.5.1拼箱申请查询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_Toc23326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20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24648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7.5.2拼箱运抵理货查询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_Toc24648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20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F46ACD">
          <w:pPr>
            <w:pStyle w:val="30"/>
            <w:tabs>
              <w:tab w:val="right" w:leader="dot" w:pos="8306"/>
            </w:tabs>
            <w:spacing w:line="400" w:lineRule="exact"/>
            <w:rPr>
              <w:rFonts w:ascii="宋体" w:eastAsia="宋体" w:hAnsi="宋体" w:cs="宋体"/>
              <w:sz w:val="24"/>
              <w:szCs w:val="24"/>
            </w:rPr>
          </w:pPr>
          <w:hyperlink w:anchor="_Toc19223" w:history="1"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7.5.3拼箱整箱申报查询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PAGEREF _Toc19223 </w:instrTex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t>21</w:t>
            </w:r>
            <w:r w:rsidR="0040497D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</w:hyperlink>
        </w:p>
        <w:p w:rsidR="003F1306" w:rsidRDefault="0040497D">
          <w:pPr>
            <w:spacing w:line="400" w:lineRule="exact"/>
            <w:rPr>
              <w:b/>
              <w:bCs/>
              <w:lang w:val="zh-CN"/>
            </w:rPr>
          </w:pPr>
          <w:r>
            <w:rPr>
              <w:rFonts w:ascii="宋体" w:eastAsia="宋体" w:hAnsi="宋体" w:cs="宋体" w:hint="eastAsia"/>
              <w:bCs/>
              <w:sz w:val="24"/>
              <w:szCs w:val="24"/>
              <w:lang w:val="zh-CN"/>
            </w:rPr>
            <w:fldChar w:fldCharType="end"/>
          </w:r>
        </w:p>
        <w:p w:rsidR="003F1306" w:rsidRDefault="00F46ACD"/>
      </w:sdtContent>
    </w:sdt>
    <w:p w:rsidR="003F1306" w:rsidRDefault="0040497D">
      <w:pPr>
        <w:rPr>
          <w:szCs w:val="28"/>
        </w:rPr>
      </w:pPr>
      <w:r>
        <w:rPr>
          <w:rFonts w:eastAsia="楷体_GB2312"/>
          <w:sz w:val="28"/>
        </w:rPr>
        <w:br w:type="page"/>
      </w:r>
      <w:bookmarkStart w:id="7" w:name="_Toc7110"/>
      <w:bookmarkStart w:id="8" w:name="_Toc463794585"/>
      <w:r>
        <w:rPr>
          <w:rFonts w:hint="eastAsia"/>
          <w:sz w:val="32"/>
          <w:szCs w:val="32"/>
        </w:rPr>
        <w:lastRenderedPageBreak/>
        <w:t>引言</w:t>
      </w:r>
      <w:bookmarkEnd w:id="7"/>
      <w:bookmarkEnd w:id="8"/>
    </w:p>
    <w:p w:rsidR="003F1306" w:rsidRDefault="0040497D">
      <w:pPr>
        <w:pStyle w:val="2"/>
        <w:numPr>
          <w:ilvl w:val="1"/>
          <w:numId w:val="1"/>
        </w:numPr>
        <w:rPr>
          <w:bCs w:val="0"/>
          <w:szCs w:val="28"/>
        </w:rPr>
      </w:pPr>
      <w:bookmarkStart w:id="9" w:name="_Toc420939913"/>
      <w:bookmarkStart w:id="10" w:name="_Toc287514164"/>
      <w:bookmarkStart w:id="11" w:name="_Toc477"/>
      <w:bookmarkStart w:id="12" w:name="_Toc298689433"/>
      <w:bookmarkStart w:id="13" w:name="_Toc463794646"/>
      <w:bookmarkStart w:id="14" w:name="_Toc298752065"/>
      <w:bookmarkStart w:id="15" w:name="_Toc463794586"/>
      <w:bookmarkStart w:id="16" w:name="_Toc421273656"/>
      <w:bookmarkStart w:id="17" w:name="_Toc7711"/>
      <w:r>
        <w:rPr>
          <w:rFonts w:hint="eastAsia"/>
          <w:bCs w:val="0"/>
          <w:szCs w:val="28"/>
        </w:rPr>
        <w:t>编写目的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为了帮助企业更容易了解管理系统的流程，使客户更方便的管理和操作。</w:t>
      </w:r>
    </w:p>
    <w:p w:rsidR="003F1306" w:rsidRDefault="0040497D">
      <w:pPr>
        <w:pStyle w:val="2"/>
        <w:numPr>
          <w:ilvl w:val="1"/>
          <w:numId w:val="1"/>
        </w:numPr>
        <w:rPr>
          <w:bCs w:val="0"/>
          <w:szCs w:val="28"/>
        </w:rPr>
      </w:pPr>
      <w:bookmarkStart w:id="18" w:name="_Toc30231"/>
      <w:bookmarkStart w:id="19" w:name="_Toc463794647"/>
      <w:bookmarkStart w:id="20" w:name="_Toc463794587"/>
      <w:bookmarkStart w:id="21" w:name="_Toc298689435"/>
      <w:bookmarkStart w:id="22" w:name="_Toc421273657"/>
      <w:bookmarkStart w:id="23" w:name="_Toc287514166"/>
      <w:bookmarkStart w:id="24" w:name="_Toc298752067"/>
      <w:bookmarkStart w:id="25" w:name="_Toc420939914"/>
      <w:bookmarkStart w:id="26" w:name="_Toc5904"/>
      <w:r>
        <w:rPr>
          <w:rFonts w:hint="eastAsia"/>
          <w:bCs w:val="0"/>
          <w:szCs w:val="28"/>
        </w:rPr>
        <w:t>项目参考资料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《吉林单一窗口详细设计说明书》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《吉林单一窗口需求规格说明书》</w:t>
      </w:r>
    </w:p>
    <w:p w:rsidR="003F1306" w:rsidRDefault="0040497D">
      <w:pPr>
        <w:pStyle w:val="1"/>
        <w:rPr>
          <w:rFonts w:ascii="黑体" w:hAnsi="黑体" w:cs="黑体"/>
          <w:bCs w:val="0"/>
          <w:szCs w:val="32"/>
        </w:rPr>
      </w:pPr>
      <w:bookmarkStart w:id="27" w:name="_Toc421273658"/>
      <w:r>
        <w:rPr>
          <w:rFonts w:ascii="黑体" w:hAnsi="黑体" w:cs="黑体" w:hint="eastAsia"/>
          <w:bCs w:val="0"/>
          <w:szCs w:val="32"/>
        </w:rPr>
        <w:br w:type="page"/>
      </w:r>
      <w:bookmarkStart w:id="28" w:name="_Toc463794648"/>
      <w:bookmarkStart w:id="29" w:name="_Toc24409"/>
      <w:bookmarkStart w:id="30" w:name="_Toc463794588"/>
      <w:bookmarkStart w:id="31" w:name="_Toc6959"/>
      <w:r>
        <w:rPr>
          <w:rFonts w:ascii="黑体" w:hAnsi="黑体" w:cs="黑体" w:hint="eastAsia"/>
          <w:bCs w:val="0"/>
          <w:szCs w:val="32"/>
        </w:rPr>
        <w:lastRenderedPageBreak/>
        <w:t>2.公共业务操作</w:t>
      </w:r>
      <w:bookmarkEnd w:id="27"/>
      <w:bookmarkEnd w:id="28"/>
      <w:bookmarkEnd w:id="29"/>
      <w:bookmarkEnd w:id="30"/>
      <w:bookmarkEnd w:id="31"/>
    </w:p>
    <w:p w:rsidR="003F1306" w:rsidRDefault="0040497D">
      <w:pPr>
        <w:pStyle w:val="2"/>
        <w:tabs>
          <w:tab w:val="clear" w:pos="576"/>
        </w:tabs>
        <w:rPr>
          <w:rFonts w:ascii="黑体" w:hAnsi="黑体" w:cs="黑体"/>
          <w:bCs w:val="0"/>
          <w:szCs w:val="28"/>
        </w:rPr>
      </w:pPr>
      <w:bookmarkStart w:id="32" w:name="_Toc421273659"/>
      <w:bookmarkStart w:id="33" w:name="_Toc463794649"/>
      <w:bookmarkStart w:id="34" w:name="_Toc25969"/>
      <w:bookmarkStart w:id="35" w:name="_Toc463794589"/>
      <w:bookmarkStart w:id="36" w:name="_Toc21935"/>
      <w:r>
        <w:rPr>
          <w:rFonts w:ascii="黑体" w:hAnsi="黑体" w:cs="黑体" w:hint="eastAsia"/>
          <w:bCs w:val="0"/>
          <w:szCs w:val="28"/>
        </w:rPr>
        <w:t>2.1企业登录</w:t>
      </w:r>
      <w:bookmarkEnd w:id="32"/>
      <w:bookmarkEnd w:id="33"/>
      <w:bookmarkEnd w:id="34"/>
      <w:bookmarkEnd w:id="35"/>
      <w:bookmarkEnd w:id="36"/>
    </w:p>
    <w:p w:rsidR="003F1306" w:rsidRDefault="0040497D">
      <w:pPr>
        <w:numPr>
          <w:ilvl w:val="0"/>
          <w:numId w:val="2"/>
        </w:numPr>
        <w:spacing w:line="400" w:lineRule="exac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栏位填写说明：</w:t>
      </w:r>
    </w:p>
    <w:tbl>
      <w:tblPr>
        <w:tblW w:w="8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2288"/>
        <w:gridCol w:w="2290"/>
        <w:gridCol w:w="2893"/>
      </w:tblGrid>
      <w:tr w:rsidR="003F1306">
        <w:trPr>
          <w:trHeight w:val="464"/>
        </w:trPr>
        <w:tc>
          <w:tcPr>
            <w:tcW w:w="1369" w:type="dxa"/>
            <w:shd w:val="clear" w:color="auto" w:fill="D7D7D7"/>
            <w:vAlign w:val="center"/>
          </w:tcPr>
          <w:p w:rsidR="003F1306" w:rsidRDefault="0040497D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栏位名称</w:t>
            </w:r>
          </w:p>
        </w:tc>
        <w:tc>
          <w:tcPr>
            <w:tcW w:w="2288" w:type="dxa"/>
            <w:shd w:val="clear" w:color="auto" w:fill="D7D7D7"/>
            <w:vAlign w:val="center"/>
          </w:tcPr>
          <w:p w:rsidR="003F1306" w:rsidRDefault="0040497D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填写内容</w:t>
            </w:r>
          </w:p>
        </w:tc>
        <w:tc>
          <w:tcPr>
            <w:tcW w:w="2290" w:type="dxa"/>
            <w:shd w:val="clear" w:color="auto" w:fill="D7D7D7"/>
            <w:vAlign w:val="center"/>
          </w:tcPr>
          <w:p w:rsidR="003F1306" w:rsidRDefault="0040497D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必填项/选择项</w:t>
            </w:r>
          </w:p>
        </w:tc>
        <w:tc>
          <w:tcPr>
            <w:tcW w:w="2893" w:type="dxa"/>
            <w:shd w:val="clear" w:color="auto" w:fill="D7D7D7"/>
          </w:tcPr>
          <w:p w:rsidR="003F1306" w:rsidRDefault="0040497D">
            <w:pPr>
              <w:pStyle w:val="a6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</w:tr>
      <w:tr w:rsidR="003F1306">
        <w:trPr>
          <w:trHeight w:val="464"/>
        </w:trPr>
        <w:tc>
          <w:tcPr>
            <w:tcW w:w="1369" w:type="dxa"/>
            <w:vAlign w:val="center"/>
          </w:tcPr>
          <w:p w:rsidR="003F1306" w:rsidRDefault="0040497D">
            <w:pPr>
              <w:pStyle w:val="a6"/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用户名</w:t>
            </w:r>
          </w:p>
        </w:tc>
        <w:tc>
          <w:tcPr>
            <w:tcW w:w="2288" w:type="dxa"/>
            <w:vAlign w:val="center"/>
          </w:tcPr>
          <w:p w:rsidR="003F1306" w:rsidRDefault="0040497D">
            <w:pPr>
              <w:pStyle w:val="a6"/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使用者的登录账号</w:t>
            </w:r>
          </w:p>
        </w:tc>
        <w:tc>
          <w:tcPr>
            <w:tcW w:w="2290" w:type="dxa"/>
            <w:vAlign w:val="center"/>
          </w:tcPr>
          <w:p w:rsidR="003F1306" w:rsidRDefault="0040497D">
            <w:pPr>
              <w:pStyle w:val="a6"/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必填项</w:t>
            </w:r>
          </w:p>
        </w:tc>
        <w:tc>
          <w:tcPr>
            <w:tcW w:w="2893" w:type="dxa"/>
          </w:tcPr>
          <w:p w:rsidR="003F1306" w:rsidRDefault="003F1306">
            <w:pPr>
              <w:pStyle w:val="a6"/>
              <w:spacing w:line="400" w:lineRule="exact"/>
              <w:rPr>
                <w:sz w:val="24"/>
                <w:szCs w:val="24"/>
              </w:rPr>
            </w:pPr>
          </w:p>
        </w:tc>
      </w:tr>
      <w:tr w:rsidR="003F1306">
        <w:trPr>
          <w:trHeight w:val="475"/>
        </w:trPr>
        <w:tc>
          <w:tcPr>
            <w:tcW w:w="1369" w:type="dxa"/>
            <w:vAlign w:val="center"/>
          </w:tcPr>
          <w:p w:rsidR="003F1306" w:rsidRDefault="0040497D">
            <w:pPr>
              <w:pStyle w:val="a6"/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密码</w:t>
            </w:r>
          </w:p>
        </w:tc>
        <w:tc>
          <w:tcPr>
            <w:tcW w:w="2288" w:type="dxa"/>
            <w:vAlign w:val="center"/>
          </w:tcPr>
          <w:p w:rsidR="003F1306" w:rsidRDefault="0040497D">
            <w:pPr>
              <w:pStyle w:val="a6"/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使用者的登录密码</w:t>
            </w:r>
          </w:p>
        </w:tc>
        <w:tc>
          <w:tcPr>
            <w:tcW w:w="2290" w:type="dxa"/>
            <w:vAlign w:val="center"/>
          </w:tcPr>
          <w:p w:rsidR="003F1306" w:rsidRDefault="0040497D">
            <w:pPr>
              <w:pStyle w:val="a6"/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必填项</w:t>
            </w:r>
          </w:p>
        </w:tc>
        <w:tc>
          <w:tcPr>
            <w:tcW w:w="2893" w:type="dxa"/>
          </w:tcPr>
          <w:p w:rsidR="003F1306" w:rsidRDefault="003F1306">
            <w:pPr>
              <w:pStyle w:val="a6"/>
              <w:spacing w:line="400" w:lineRule="exact"/>
              <w:rPr>
                <w:sz w:val="24"/>
                <w:szCs w:val="24"/>
              </w:rPr>
            </w:pPr>
          </w:p>
        </w:tc>
      </w:tr>
    </w:tbl>
    <w:p w:rsidR="003F1306" w:rsidRDefault="003F1306">
      <w:pPr>
        <w:rPr>
          <w:rFonts w:ascii="宋体" w:eastAsia="宋体" w:hAnsi="宋体"/>
          <w:b/>
        </w:rPr>
      </w:pPr>
    </w:p>
    <w:p w:rsidR="003F1306" w:rsidRDefault="0040497D">
      <w:pPr>
        <w:numPr>
          <w:ilvl w:val="0"/>
          <w:numId w:val="2"/>
        </w:num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操作步骤：</w:t>
      </w:r>
    </w:p>
    <w:p w:rsidR="003F1306" w:rsidRDefault="0040497D">
      <w:pPr>
        <w:numPr>
          <w:ilvl w:val="0"/>
          <w:numId w:val="3"/>
        </w:numPr>
        <w:spacing w:line="400" w:lineRule="exact"/>
        <w:ind w:left="0"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在浏览器地址栏中输入系统的地址，点击“转到”按钮（或者输入地址后，直接敲键盘的回车键），打开系统登录页面，如图：</w:t>
      </w:r>
    </w:p>
    <w:p w:rsidR="003F1306" w:rsidRDefault="0040497D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>
            <wp:extent cx="5266055" cy="2507615"/>
            <wp:effectExtent l="0" t="0" r="69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numPr>
          <w:ilvl w:val="0"/>
          <w:numId w:val="3"/>
        </w:numPr>
        <w:spacing w:line="400" w:lineRule="exact"/>
        <w:ind w:left="0"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用户名、密码输入完毕后，点击“登录”进入系统</w:t>
      </w:r>
    </w:p>
    <w:p w:rsidR="003F1306" w:rsidRDefault="0040497D">
      <w:pPr>
        <w:pStyle w:val="2"/>
        <w:rPr>
          <w:rFonts w:ascii="黑体" w:hAnsi="黑体" w:cs="黑体"/>
          <w:bCs w:val="0"/>
          <w:szCs w:val="28"/>
        </w:rPr>
      </w:pPr>
      <w:bookmarkStart w:id="37" w:name="_Toc463794650"/>
      <w:bookmarkStart w:id="38" w:name="_Toc4739"/>
      <w:bookmarkStart w:id="39" w:name="_Toc463794590"/>
      <w:bookmarkStart w:id="40" w:name="_Toc22153"/>
      <w:r>
        <w:rPr>
          <w:rFonts w:ascii="黑体" w:hAnsi="黑体" w:cs="黑体" w:hint="eastAsia"/>
          <w:bCs w:val="0"/>
          <w:szCs w:val="28"/>
        </w:rPr>
        <w:t>2.2 功能介绍</w:t>
      </w:r>
      <w:bookmarkEnd w:id="37"/>
      <w:bookmarkEnd w:id="38"/>
      <w:bookmarkEnd w:id="39"/>
      <w:bookmarkEnd w:id="40"/>
    </w:p>
    <w:p w:rsidR="003F1306" w:rsidRDefault="0040497D">
      <w:pPr>
        <w:pStyle w:val="3"/>
        <w:rPr>
          <w:rFonts w:ascii="黑体" w:hAnsi="黑体" w:cs="黑体"/>
          <w:bCs w:val="0"/>
          <w:szCs w:val="28"/>
        </w:rPr>
      </w:pPr>
      <w:r>
        <w:rPr>
          <w:rFonts w:ascii="黑体" w:hAnsi="黑体" w:cs="黑体" w:hint="eastAsia"/>
          <w:bCs w:val="0"/>
          <w:szCs w:val="28"/>
        </w:rPr>
        <w:t xml:space="preserve"> </w:t>
      </w:r>
      <w:bookmarkStart w:id="41" w:name="_Toc463794651"/>
      <w:bookmarkStart w:id="42" w:name="_Toc463794591"/>
      <w:bookmarkStart w:id="43" w:name="_Toc32365"/>
      <w:bookmarkStart w:id="44" w:name="_Toc29725"/>
      <w:r>
        <w:rPr>
          <w:rFonts w:ascii="黑体" w:hAnsi="黑体" w:cs="黑体" w:hint="eastAsia"/>
          <w:bCs w:val="0"/>
          <w:szCs w:val="28"/>
        </w:rPr>
        <w:t>2.2.1 企业端功能</w:t>
      </w:r>
      <w:bookmarkEnd w:id="41"/>
      <w:bookmarkEnd w:id="42"/>
      <w:bookmarkEnd w:id="43"/>
      <w:bookmarkEnd w:id="44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企业端系统页面通用的功能操作说明如下：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3320"/>
        <w:gridCol w:w="45"/>
        <w:gridCol w:w="4653"/>
      </w:tblGrid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按钮图片</w:t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注意点</w:t>
            </w: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b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 w:val="24"/>
                <w:szCs w:val="24"/>
              </w:rPr>
              <w:t>功能介绍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-66675</wp:posOffset>
                  </wp:positionV>
                  <wp:extent cx="638175" cy="276225"/>
                  <wp:effectExtent l="0" t="0" r="9525" b="9525"/>
                  <wp:wrapTopAndBottom/>
                  <wp:docPr id="13" name="图片 13" descr="ch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h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4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各查询条件之间是并的关系，支持多条件查询</w:t>
            </w:r>
          </w:p>
          <w:p w:rsidR="003F1306" w:rsidRDefault="0040497D">
            <w:pPr>
              <w:numPr>
                <w:ilvl w:val="0"/>
                <w:numId w:val="4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不输入条件直接查询则查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询全部记录；</w:t>
            </w:r>
          </w:p>
          <w:p w:rsidR="003F1306" w:rsidRDefault="0040497D">
            <w:pPr>
              <w:numPr>
                <w:ilvl w:val="0"/>
                <w:numId w:val="4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输入条件则查询出符合条件的记录；</w:t>
            </w:r>
          </w:p>
          <w:p w:rsidR="003F1306" w:rsidRDefault="0040497D">
            <w:pPr>
              <w:numPr>
                <w:ilvl w:val="0"/>
                <w:numId w:val="4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没有符合条件的查不出任何记录；</w:t>
            </w: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查询：是指通过输入/选择某些条件进行快速查询的操作；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用户输入查询条件信息，点击查询按钮，记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 xml:space="preserve">录显示列表中显示符合条件的记录； 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-76200</wp:posOffset>
                  </wp:positionV>
                  <wp:extent cx="609600" cy="285750"/>
                  <wp:effectExtent l="0" t="0" r="0" b="0"/>
                  <wp:wrapTopAndBottom/>
                  <wp:docPr id="12" name="图片 12" descr="chongz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hongz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5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字段是文本框输入格式则清空信息；</w:t>
            </w:r>
          </w:p>
          <w:p w:rsidR="003F1306" w:rsidRDefault="0040497D">
            <w:pPr>
              <w:numPr>
                <w:ilvl w:val="0"/>
                <w:numId w:val="5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下拉选项格式格式则显示为“全部”；</w:t>
            </w: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重置：是指清空查询区域内用户输入的所有字段的数据；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用户直接点击重置按钮，即可重置查询条件信息；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-47625</wp:posOffset>
                  </wp:positionV>
                  <wp:extent cx="590550" cy="257175"/>
                  <wp:effectExtent l="0" t="0" r="0" b="9525"/>
                  <wp:wrapTopAndBottom/>
                  <wp:docPr id="11" name="图片 11" descr="xi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xi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6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新增并保存，才能新增成功记录；</w:t>
            </w:r>
          </w:p>
          <w:p w:rsidR="003F1306" w:rsidRDefault="0040497D">
            <w:pPr>
              <w:numPr>
                <w:ilvl w:val="0"/>
                <w:numId w:val="6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新增不做保存操作则不保存信息；</w:t>
            </w: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新增：是指新增归并关系信息 ，和保存按钮一起使用；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用户点击新增按钮，进入归并关系新增维护页面维护信息；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-102870</wp:posOffset>
                  </wp:positionV>
                  <wp:extent cx="662940" cy="312420"/>
                  <wp:effectExtent l="0" t="0" r="3810" b="0"/>
                  <wp:wrapTopAndBottom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 w:rsidR="003F1306" w:rsidRDefault="0040497D">
            <w:pPr>
              <w:numPr>
                <w:ilvl w:val="0"/>
                <w:numId w:val="7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修改并保存，才能修改成功记录；</w:t>
            </w:r>
          </w:p>
          <w:p w:rsidR="003F1306" w:rsidRDefault="0040497D">
            <w:pPr>
              <w:numPr>
                <w:ilvl w:val="0"/>
                <w:numId w:val="7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修改后不做保存操作则不保存修改后的信息；</w:t>
            </w:r>
          </w:p>
        </w:tc>
        <w:tc>
          <w:tcPr>
            <w:tcW w:w="4698" w:type="dxa"/>
            <w:gridSpan w:val="2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修改：是指修改某条记录的操作，和保存按钮一起使用；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用户选择需要修改的记录在记录列表中双击进入修改页面，修改信息后，点击保存按钮，即可保存修改后的信息；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-57150</wp:posOffset>
                  </wp:positionV>
                  <wp:extent cx="590550" cy="266700"/>
                  <wp:effectExtent l="0" t="0" r="0" b="0"/>
                  <wp:wrapTopAndBottom/>
                  <wp:docPr id="9" name="图片 9" descr="ba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a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8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新增保存则保存新增的信息；</w:t>
            </w:r>
          </w:p>
          <w:p w:rsidR="003F1306" w:rsidRDefault="0040497D">
            <w:pPr>
              <w:numPr>
                <w:ilvl w:val="0"/>
                <w:numId w:val="8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修改保存则保存修改的信息；</w:t>
            </w: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保存：是指保存新增或者修改的归并关系信息；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用户在新增/修改页面维护信息后，点击保存按钮，即可保存维护的信息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-38100</wp:posOffset>
                  </wp:positionV>
                  <wp:extent cx="609600" cy="247650"/>
                  <wp:effectExtent l="0" t="0" r="0" b="0"/>
                  <wp:wrapTopAndBottom/>
                  <wp:docPr id="8" name="图片 8" descr="shanc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shanc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9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支持一条或多条记录删除操作</w:t>
            </w:r>
          </w:p>
          <w:p w:rsidR="003F1306" w:rsidRDefault="0040497D">
            <w:pPr>
              <w:numPr>
                <w:ilvl w:val="0"/>
                <w:numId w:val="9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是否删除提示中的确定按钮，表示同意删除；</w:t>
            </w:r>
          </w:p>
          <w:p w:rsidR="003F1306" w:rsidRDefault="0040497D">
            <w:pPr>
              <w:numPr>
                <w:ilvl w:val="0"/>
                <w:numId w:val="9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是否删除提示中的取消，表示不同意删除</w:t>
            </w:r>
          </w:p>
          <w:p w:rsidR="003F1306" w:rsidRDefault="0040497D">
            <w:pPr>
              <w:numPr>
                <w:ilvl w:val="0"/>
                <w:numId w:val="9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删除后的记录不在列表中显示</w:t>
            </w: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删除：是指删除某条单证信息的操作；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用户选中需要删除的记录，点击删除按钮，系统弹出是否要删除的提示，点击提示中的确定按钮，系统弹出删除成功的提示，表示成功删除所选单证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-82550</wp:posOffset>
                  </wp:positionV>
                  <wp:extent cx="600075" cy="285750"/>
                  <wp:effectExtent l="0" t="0" r="9525" b="0"/>
                  <wp:wrapTopAndBottom/>
                  <wp:docPr id="7" name="图片 7" descr="shenb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shenb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10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没有表体的单证不可以做申报操作；</w:t>
            </w:r>
          </w:p>
          <w:p w:rsidR="003F1306" w:rsidRDefault="0040497D">
            <w:pPr>
              <w:numPr>
                <w:ilvl w:val="0"/>
                <w:numId w:val="9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支持一条或多条记录申报操作；</w:t>
            </w:r>
          </w:p>
          <w:p w:rsidR="003F1306" w:rsidRDefault="0040497D">
            <w:pPr>
              <w:numPr>
                <w:ilvl w:val="0"/>
                <w:numId w:val="9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是否申报提示中的确定按钮，表示同意申报；</w:t>
            </w:r>
          </w:p>
          <w:p w:rsidR="003F1306" w:rsidRDefault="0040497D">
            <w:pPr>
              <w:numPr>
                <w:ilvl w:val="0"/>
                <w:numId w:val="9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是否申报提示中的取消，表示不同意申报；</w:t>
            </w:r>
          </w:p>
          <w:p w:rsidR="003F1306" w:rsidRDefault="003F1306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申请：是指申报需要向海关报备的单证；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用户选中需要申报的记录，点击申报按钮，系统弹出是否要申报的提示，点击提示中的确定按钮，系统弹出申报成功的提示，表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示成功申请所选单证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-95250</wp:posOffset>
                  </wp:positionV>
                  <wp:extent cx="609600" cy="304800"/>
                  <wp:effectExtent l="0" t="0" r="0" b="0"/>
                  <wp:wrapTopAndBottom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4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查看记录的详细信息</w:t>
            </w:r>
          </w:p>
          <w:p w:rsidR="003F1306" w:rsidRDefault="003F1306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查看核放单/申请详细信息页面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-19050</wp:posOffset>
                  </wp:positionV>
                  <wp:extent cx="666750" cy="228600"/>
                  <wp:effectExtent l="0" t="0" r="0" b="0"/>
                  <wp:wrapTopAndBottom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11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提示页面中的确定，表示同意某操作；</w:t>
            </w:r>
          </w:p>
          <w:p w:rsidR="003F1306" w:rsidRDefault="0040497D">
            <w:pPr>
              <w:numPr>
                <w:ilvl w:val="0"/>
                <w:numId w:val="11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放大镜或其他页面中的确定按钮，表示选中某记录</w:t>
            </w:r>
          </w:p>
          <w:p w:rsidR="003F1306" w:rsidRDefault="0040497D">
            <w:pPr>
              <w:numPr>
                <w:ilvl w:val="0"/>
                <w:numId w:val="11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提示某操作成功中的确定按钮，表示完成某步操作</w:t>
            </w: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确定：是指同意某步操作，或选中某条记录的操作；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用户点击某条提示页面或者某个选择页面中的确定按钮</w:t>
            </w:r>
          </w:p>
        </w:tc>
      </w:tr>
      <w:tr w:rsidR="003F1306">
        <w:tc>
          <w:tcPr>
            <w:tcW w:w="1836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page">
                    <wp:posOffset>68580</wp:posOffset>
                  </wp:positionH>
                  <wp:positionV relativeFrom="page">
                    <wp:posOffset>-9525</wp:posOffset>
                  </wp:positionV>
                  <wp:extent cx="676275" cy="219075"/>
                  <wp:effectExtent l="0" t="0" r="9525" b="9525"/>
                  <wp:wrapTopAndBottom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5" w:type="dxa"/>
            <w:gridSpan w:val="2"/>
          </w:tcPr>
          <w:p w:rsidR="003F1306" w:rsidRDefault="0040497D">
            <w:pPr>
              <w:numPr>
                <w:ilvl w:val="0"/>
                <w:numId w:val="11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提示页面中的确定表示同意某操作；</w:t>
            </w:r>
          </w:p>
          <w:p w:rsidR="003F1306" w:rsidRDefault="0040497D">
            <w:pPr>
              <w:numPr>
                <w:ilvl w:val="0"/>
                <w:numId w:val="11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放大镜或其他页面中的确定按钮，表示选中某记录</w:t>
            </w:r>
          </w:p>
          <w:p w:rsidR="003F1306" w:rsidRDefault="0040497D">
            <w:pPr>
              <w:numPr>
                <w:ilvl w:val="0"/>
                <w:numId w:val="12"/>
              </w:num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提示某操作成功中的确定按钮，表示完成某步操作</w:t>
            </w:r>
          </w:p>
        </w:tc>
        <w:tc>
          <w:tcPr>
            <w:tcW w:w="4653" w:type="dxa"/>
          </w:tcPr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取消：是指不同意某步操作；</w:t>
            </w:r>
          </w:p>
          <w:p w:rsidR="003F1306" w:rsidRDefault="0040497D">
            <w:pPr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用户点击某条提示页面或者某个选择页面中的取消按钮</w:t>
            </w:r>
          </w:p>
        </w:tc>
      </w:tr>
    </w:tbl>
    <w:p w:rsidR="003F1306" w:rsidRDefault="0040497D">
      <w:pPr>
        <w:pStyle w:val="1"/>
      </w:pPr>
      <w:bookmarkStart w:id="45" w:name="_Toc26479"/>
      <w:bookmarkStart w:id="46" w:name="_Toc463794668"/>
      <w:bookmarkStart w:id="47" w:name="_Toc463794608"/>
      <w:r>
        <w:rPr>
          <w:rFonts w:hint="eastAsia"/>
        </w:rPr>
        <w:t>3</w:t>
      </w:r>
      <w:r>
        <w:rPr>
          <w:rFonts w:hint="eastAsia"/>
        </w:rPr>
        <w:t>铁路作业申报</w:t>
      </w:r>
      <w:bookmarkEnd w:id="45"/>
    </w:p>
    <w:p w:rsidR="003F1306" w:rsidRDefault="0040497D">
      <w:pPr>
        <w:pStyle w:val="2"/>
      </w:pPr>
      <w:bookmarkStart w:id="48" w:name="_Toc25594"/>
      <w:r>
        <w:rPr>
          <w:rFonts w:hint="eastAsia"/>
        </w:rPr>
        <w:t>3.1</w:t>
      </w:r>
      <w:r>
        <w:rPr>
          <w:rFonts w:hint="eastAsia"/>
        </w:rPr>
        <w:t>装车申报</w:t>
      </w:r>
      <w:bookmarkEnd w:id="48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点击“铁路作业申报”-“装车申报”，进入【装车申报】页面，新增装车申请单，提交申报，等待海关端审批；列表页面如下：</w:t>
      </w:r>
    </w:p>
    <w:p w:rsidR="003F1306" w:rsidRDefault="0040497D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71770" cy="826770"/>
            <wp:effectExtent l="0" t="0" r="1270" b="11430"/>
            <wp:docPr id="54" name="图片 5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（1）查询：输入查询条件，对装车申请单进行查询操作；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（3）新增：新增装车申请单信息；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（4）编辑：修改装车申请单信息；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（5）申报/批量申报：提交装车申请单申报，等待海关端审批；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（6）批量删除：删除一条或多条装车申请单；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（7）查阅：查看装车申请单详细信息。</w:t>
      </w:r>
    </w:p>
    <w:p w:rsidR="003F1306" w:rsidRDefault="0040497D">
      <w:pPr>
        <w:pStyle w:val="2"/>
      </w:pPr>
      <w:bookmarkStart w:id="49" w:name="_Toc31425"/>
      <w:r>
        <w:rPr>
          <w:rFonts w:hint="eastAsia"/>
        </w:rPr>
        <w:t>3.2</w:t>
      </w:r>
      <w:r>
        <w:rPr>
          <w:rFonts w:hint="eastAsia"/>
        </w:rPr>
        <w:t>卸车申报</w:t>
      </w:r>
      <w:bookmarkEnd w:id="49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点击“铁路作业申报”-“卸车申报”，进入【卸车申报】页面，新增卸车申请单，提交申报，等待海关端审批；列表页面如下：</w:t>
      </w:r>
    </w:p>
    <w:p w:rsidR="003F1306" w:rsidRDefault="0040497D">
      <w:pPr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924560"/>
            <wp:effectExtent l="0" t="0" r="1270" b="508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（1）查询：输入查询条件，对卸车申请单进行查询操作；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（3）新增：新增卸车申请单信息；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（4）编辑：修改卸车申请单信息；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（5）申报/批量申报：提交卸车申请单申报，等待海关端审批；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（6）批量删除：删除一条或多条卸车申请单；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（7）查阅：查看卸车申请单详细信息。</w:t>
      </w:r>
    </w:p>
    <w:p w:rsidR="003F1306" w:rsidRDefault="0040497D">
      <w:pPr>
        <w:pStyle w:val="1"/>
      </w:pPr>
      <w:bookmarkStart w:id="50" w:name="_Toc8553"/>
      <w:r>
        <w:rPr>
          <w:rFonts w:hint="eastAsia"/>
        </w:rPr>
        <w:t>4</w:t>
      </w:r>
      <w:r>
        <w:rPr>
          <w:rFonts w:hint="eastAsia"/>
        </w:rPr>
        <w:t>物流管理</w:t>
      </w:r>
      <w:bookmarkEnd w:id="46"/>
      <w:bookmarkEnd w:id="47"/>
      <w:bookmarkEnd w:id="50"/>
    </w:p>
    <w:p w:rsidR="003F1306" w:rsidRDefault="0040497D">
      <w:pPr>
        <w:pStyle w:val="2"/>
      </w:pPr>
      <w:bookmarkStart w:id="51" w:name="_Toc463794609"/>
      <w:bookmarkStart w:id="52" w:name="_Toc463794669"/>
      <w:bookmarkStart w:id="53" w:name="_Toc31721"/>
      <w:r>
        <w:rPr>
          <w:rFonts w:hint="eastAsia"/>
        </w:rPr>
        <w:t>4.1</w:t>
      </w:r>
      <w:r>
        <w:rPr>
          <w:rFonts w:hint="eastAsia"/>
        </w:rPr>
        <w:t>报关业务</w:t>
      </w:r>
      <w:bookmarkEnd w:id="51"/>
      <w:bookmarkEnd w:id="52"/>
      <w:bookmarkEnd w:id="53"/>
    </w:p>
    <w:p w:rsidR="003F1306" w:rsidRDefault="0040497D">
      <w:pPr>
        <w:pStyle w:val="3"/>
      </w:pPr>
      <w:bookmarkStart w:id="54" w:name="_Toc463794670"/>
      <w:bookmarkStart w:id="55" w:name="_Toc463794610"/>
      <w:bookmarkStart w:id="56" w:name="_Toc4782"/>
      <w:r>
        <w:rPr>
          <w:rFonts w:hint="eastAsia"/>
        </w:rPr>
        <w:t xml:space="preserve">4.1.1 </w:t>
      </w:r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报关业务核放单申请</w:t>
      </w:r>
      <w:bookmarkEnd w:id="54"/>
      <w:bookmarkEnd w:id="55"/>
      <w:bookmarkEnd w:id="56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点击“物流管理”-“报关业务”，进入【报关业务】页面，新增报关业务核放单并保存，提交申报，等待海关端审批；列表</w:t>
      </w:r>
      <w:r>
        <w:rPr>
          <w:rFonts w:ascii="宋体" w:eastAsia="宋体" w:hAnsi="宋体"/>
          <w:sz w:val="24"/>
          <w:szCs w:val="24"/>
        </w:rPr>
        <w:t>页面显示如下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3F1306" w:rsidRDefault="0040497D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1770" cy="1031875"/>
            <wp:effectExtent l="0" t="0" r="1270" b="444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numPr>
          <w:ilvl w:val="0"/>
          <w:numId w:val="13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查询：输入查询条件，进行核放单查询操作；</w:t>
      </w:r>
    </w:p>
    <w:p w:rsidR="003F1306" w:rsidRDefault="0040497D">
      <w:pPr>
        <w:numPr>
          <w:ilvl w:val="0"/>
          <w:numId w:val="13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重置：清空查询条件；</w:t>
      </w:r>
    </w:p>
    <w:p w:rsidR="003F1306" w:rsidRDefault="0040497D">
      <w:pPr>
        <w:numPr>
          <w:ilvl w:val="0"/>
          <w:numId w:val="13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新增：新增核放单，填写必填项信息，保存；</w:t>
      </w:r>
    </w:p>
    <w:p w:rsidR="003F1306" w:rsidRDefault="0040497D">
      <w:pPr>
        <w:numPr>
          <w:ilvl w:val="0"/>
          <w:numId w:val="13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编辑：修改核放单信息；</w:t>
      </w:r>
    </w:p>
    <w:p w:rsidR="003F1306" w:rsidRDefault="0040497D">
      <w:pPr>
        <w:numPr>
          <w:ilvl w:val="0"/>
          <w:numId w:val="13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申报/批量申报：提交核放单申请单，等待海关审批；</w:t>
      </w:r>
    </w:p>
    <w:p w:rsidR="003F1306" w:rsidRDefault="0040497D">
      <w:pPr>
        <w:numPr>
          <w:ilvl w:val="0"/>
          <w:numId w:val="13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查阅：查看核放单详细信息；</w:t>
      </w:r>
    </w:p>
    <w:p w:rsidR="003F1306" w:rsidRDefault="0040497D">
      <w:pPr>
        <w:numPr>
          <w:ilvl w:val="0"/>
          <w:numId w:val="13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批量删除：删除一条或多条核放单信息。</w:t>
      </w:r>
    </w:p>
    <w:p w:rsidR="003F1306" w:rsidRDefault="0040497D">
      <w:pPr>
        <w:pStyle w:val="3"/>
      </w:pPr>
      <w:bookmarkStart w:id="57" w:name="_Toc463794671"/>
      <w:bookmarkStart w:id="58" w:name="_Toc463794611"/>
      <w:bookmarkStart w:id="59" w:name="_Toc26239"/>
      <w:r>
        <w:rPr>
          <w:rFonts w:hint="eastAsia"/>
        </w:rPr>
        <w:t xml:space="preserve">4.1.2 </w:t>
      </w:r>
      <w:r>
        <w:rPr>
          <w:rFonts w:hint="eastAsia"/>
        </w:rPr>
        <w:t>第二步</w:t>
      </w:r>
      <w:r>
        <w:rPr>
          <w:rFonts w:hint="eastAsia"/>
        </w:rPr>
        <w:t xml:space="preserve"> </w:t>
      </w:r>
      <w:r>
        <w:rPr>
          <w:rFonts w:hint="eastAsia"/>
        </w:rPr>
        <w:t>海关端审批报关业务核放单申请</w:t>
      </w:r>
      <w:bookmarkEnd w:id="57"/>
      <w:bookmarkEnd w:id="58"/>
      <w:bookmarkEnd w:id="59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海关接收到企业的报关业务核放单申请，根据申请信息做通过、退单、转查验、作废审批操作。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r>
        <w:rPr>
          <w:rFonts w:ascii="宋体" w:eastAsia="宋体" w:hAnsi="宋体" w:cs="宋体" w:hint="eastAsia"/>
          <w:sz w:val="24"/>
          <w:szCs w:val="24"/>
        </w:rPr>
        <w:t>1、审批退单的核放单，需要企业修改申请信息后再次提交申请；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2、审批作废的核放单，不可再次任何操作。</w:t>
      </w:r>
    </w:p>
    <w:p w:rsidR="003F1306" w:rsidRDefault="003F1306">
      <w:pPr>
        <w:rPr>
          <w:rFonts w:ascii="宋体" w:eastAsia="宋体" w:hAnsi="宋体"/>
          <w:sz w:val="24"/>
          <w:szCs w:val="24"/>
        </w:rPr>
      </w:pPr>
    </w:p>
    <w:p w:rsidR="003F1306" w:rsidRDefault="0040497D">
      <w:pPr>
        <w:pStyle w:val="2"/>
      </w:pPr>
      <w:bookmarkStart w:id="60" w:name="_Toc463794672"/>
      <w:bookmarkStart w:id="61" w:name="_Toc463794612"/>
      <w:bookmarkStart w:id="62" w:name="_Toc16867"/>
      <w:r>
        <w:rPr>
          <w:rFonts w:hint="eastAsia"/>
        </w:rPr>
        <w:t>4.2</w:t>
      </w:r>
      <w:r>
        <w:rPr>
          <w:rFonts w:hint="eastAsia"/>
        </w:rPr>
        <w:t>转关业务</w:t>
      </w:r>
      <w:bookmarkEnd w:id="60"/>
      <w:bookmarkEnd w:id="61"/>
      <w:bookmarkEnd w:id="62"/>
    </w:p>
    <w:p w:rsidR="003F1306" w:rsidRDefault="0040497D">
      <w:pPr>
        <w:pStyle w:val="3"/>
        <w:rPr>
          <w:rFonts w:ascii="黑体" w:hAnsi="黑体" w:cs="黑体"/>
          <w:bCs w:val="0"/>
          <w:szCs w:val="28"/>
        </w:rPr>
      </w:pPr>
      <w:bookmarkStart w:id="63" w:name="_Toc463794673"/>
      <w:bookmarkStart w:id="64" w:name="_Toc463794613"/>
      <w:bookmarkStart w:id="65" w:name="_Toc17808"/>
      <w:bookmarkStart w:id="66" w:name="_Toc3493"/>
      <w:r>
        <w:rPr>
          <w:rFonts w:ascii="黑体" w:hAnsi="黑体" w:cs="黑体" w:hint="eastAsia"/>
          <w:bCs w:val="0"/>
          <w:szCs w:val="28"/>
        </w:rPr>
        <w:t>4.2.1 第一步 转关业务核放单申请</w:t>
      </w:r>
      <w:bookmarkEnd w:id="63"/>
      <w:bookmarkEnd w:id="64"/>
      <w:bookmarkEnd w:id="65"/>
      <w:bookmarkEnd w:id="66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点击“物流管理”-“转关业务”，进入【转关业务】页面，新增转关业务核放单并保存，提交申报，等待海关端审批；列表</w:t>
      </w:r>
      <w:r>
        <w:rPr>
          <w:rFonts w:ascii="宋体" w:eastAsia="宋体" w:hAnsi="宋体"/>
          <w:sz w:val="24"/>
          <w:szCs w:val="24"/>
        </w:rPr>
        <w:t>页面显示如下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3F1306" w:rsidRDefault="0040497D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2245" cy="977900"/>
            <wp:effectExtent l="0" t="0" r="10795" b="1270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（1）查询：输入查询条件，进行核放单查询操作；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（3）新增：新增核放单，填写必填项信息，保存；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（4）编辑：修改核放单信息；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（5）申报/批量申报：提交核放单申请单，等待海关审批；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（6）查阅：查看核放单详细信息；</w:t>
      </w:r>
    </w:p>
    <w:p w:rsidR="003F1306" w:rsidRDefault="0040497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（7）批量删除：删除一条或多条核放单信息。</w:t>
      </w:r>
    </w:p>
    <w:p w:rsidR="003F1306" w:rsidRDefault="0040497D">
      <w:pPr>
        <w:pStyle w:val="3"/>
        <w:rPr>
          <w:rFonts w:ascii="黑体" w:hAnsi="黑体" w:cs="黑体"/>
          <w:bCs w:val="0"/>
          <w:szCs w:val="28"/>
        </w:rPr>
      </w:pPr>
      <w:bookmarkStart w:id="67" w:name="_Toc10804"/>
      <w:bookmarkStart w:id="68" w:name="_Toc463794674"/>
      <w:bookmarkStart w:id="69" w:name="_Toc463794614"/>
      <w:bookmarkStart w:id="70" w:name="_Toc10562"/>
      <w:r>
        <w:rPr>
          <w:rFonts w:ascii="黑体" w:hAnsi="黑体" w:cs="黑体" w:hint="eastAsia"/>
          <w:bCs w:val="0"/>
          <w:szCs w:val="28"/>
        </w:rPr>
        <w:lastRenderedPageBreak/>
        <w:t>4.2.2 第二步 海关审批转关业务核放单申请</w:t>
      </w:r>
      <w:bookmarkEnd w:id="67"/>
      <w:bookmarkEnd w:id="68"/>
      <w:bookmarkEnd w:id="69"/>
      <w:bookmarkEnd w:id="70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海关接收到企业的转关业务核放单申请，根据申请信息做通过、退单、转查验、作废审批操作。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r>
        <w:rPr>
          <w:rFonts w:ascii="宋体" w:eastAsia="宋体" w:hAnsi="宋体" w:cs="宋体" w:hint="eastAsia"/>
          <w:sz w:val="24"/>
          <w:szCs w:val="24"/>
        </w:rPr>
        <w:t>1、审批退单的核放单，需要企业修改申请信息后再次提交申请；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2、审批作废的核放单，不可再次任何操作。</w:t>
      </w:r>
    </w:p>
    <w:p w:rsidR="003F1306" w:rsidRDefault="003F1306"/>
    <w:p w:rsidR="003F1306" w:rsidRDefault="0040497D">
      <w:pPr>
        <w:pStyle w:val="2"/>
      </w:pPr>
      <w:bookmarkStart w:id="71" w:name="_Toc463794675"/>
      <w:bookmarkStart w:id="72" w:name="_Toc463794615"/>
      <w:bookmarkStart w:id="73" w:name="_Toc20397"/>
      <w:r>
        <w:rPr>
          <w:rFonts w:hint="eastAsia"/>
        </w:rPr>
        <w:t>4.3</w:t>
      </w:r>
      <w:r>
        <w:rPr>
          <w:rFonts w:hint="eastAsia"/>
        </w:rPr>
        <w:t>运单业务</w:t>
      </w:r>
      <w:bookmarkEnd w:id="71"/>
      <w:bookmarkEnd w:id="72"/>
      <w:bookmarkEnd w:id="73"/>
    </w:p>
    <w:p w:rsidR="003F1306" w:rsidRDefault="0040497D">
      <w:pPr>
        <w:pStyle w:val="3"/>
        <w:rPr>
          <w:rFonts w:ascii="黑体" w:hAnsi="黑体" w:cs="黑体"/>
          <w:bCs w:val="0"/>
          <w:szCs w:val="28"/>
        </w:rPr>
      </w:pPr>
      <w:bookmarkStart w:id="74" w:name="_Toc32387"/>
      <w:bookmarkStart w:id="75" w:name="_Toc463794676"/>
      <w:bookmarkStart w:id="76" w:name="_Toc463794616"/>
      <w:bookmarkStart w:id="77" w:name="_Toc20183"/>
      <w:bookmarkStart w:id="78" w:name="OLE_LINK2"/>
      <w:r>
        <w:rPr>
          <w:rFonts w:ascii="黑体" w:hAnsi="黑体" w:cs="黑体" w:hint="eastAsia"/>
          <w:bCs w:val="0"/>
          <w:szCs w:val="28"/>
        </w:rPr>
        <w:t>4.3.1 第一步 运单业务核放单申请</w:t>
      </w:r>
      <w:bookmarkEnd w:id="74"/>
      <w:bookmarkEnd w:id="75"/>
      <w:bookmarkEnd w:id="76"/>
      <w:bookmarkEnd w:id="77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点击“物流管理”-“运单业务”，进入【运单业务】页面，新增运单业务核放单并保存，提交申报，等待海关端审批；列表</w:t>
      </w:r>
      <w:r>
        <w:rPr>
          <w:rFonts w:ascii="宋体" w:eastAsia="宋体" w:hAnsi="宋体"/>
          <w:sz w:val="24"/>
          <w:szCs w:val="24"/>
        </w:rPr>
        <w:t>页面显示如下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3F1306" w:rsidRDefault="0040497D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2245" cy="993775"/>
            <wp:effectExtent l="0" t="0" r="10795" b="1206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（1）查询：输入查询条件，进行核放单查询操作；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（3）新增：新增核放单，填写必填项信息，保存；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（4）编辑：修改核放单信息；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（5）申报/批量申报：提交核放单申请单，等待海关审批；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（6）查阅：查看核放单详细信息；</w:t>
      </w:r>
    </w:p>
    <w:p w:rsidR="003F1306" w:rsidRDefault="0040497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（7）批量删除：删除一条或多条核放单信息。</w:t>
      </w:r>
    </w:p>
    <w:p w:rsidR="003F1306" w:rsidRDefault="003F1306">
      <w:pPr>
        <w:rPr>
          <w:rFonts w:ascii="宋体" w:eastAsia="宋体" w:hAnsi="宋体" w:cs="宋体"/>
          <w:sz w:val="24"/>
          <w:szCs w:val="24"/>
        </w:rPr>
      </w:pPr>
    </w:p>
    <w:p w:rsidR="003F1306" w:rsidRDefault="0040497D">
      <w:pPr>
        <w:pStyle w:val="3"/>
        <w:rPr>
          <w:rFonts w:ascii="黑体" w:hAnsi="黑体" w:cs="黑体"/>
          <w:bCs w:val="0"/>
          <w:szCs w:val="28"/>
        </w:rPr>
      </w:pPr>
      <w:bookmarkStart w:id="79" w:name="_Toc463794617"/>
      <w:bookmarkStart w:id="80" w:name="_Toc463794677"/>
      <w:bookmarkStart w:id="81" w:name="_Toc26044"/>
      <w:bookmarkStart w:id="82" w:name="_Toc8074"/>
      <w:r>
        <w:rPr>
          <w:rFonts w:ascii="黑体" w:hAnsi="黑体" w:cs="黑体" w:hint="eastAsia"/>
          <w:bCs w:val="0"/>
          <w:szCs w:val="28"/>
        </w:rPr>
        <w:t>4.3.2 第二步 海关审批运单业务核放单申请</w:t>
      </w:r>
      <w:bookmarkEnd w:id="79"/>
      <w:bookmarkEnd w:id="80"/>
      <w:bookmarkEnd w:id="81"/>
      <w:bookmarkEnd w:id="82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海关接收到企业的运单业务核放单申请，根据申请信息做通过、退单、转查验、作废审批操作。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r>
        <w:rPr>
          <w:rFonts w:ascii="宋体" w:eastAsia="宋体" w:hAnsi="宋体" w:cs="宋体" w:hint="eastAsia"/>
          <w:sz w:val="24"/>
          <w:szCs w:val="24"/>
        </w:rPr>
        <w:t>1、审批退单的核放单，需要企业修改申请信息后再次提交申请；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2、审批作废的核放单，不可再次任何操作。</w:t>
      </w:r>
    </w:p>
    <w:bookmarkEnd w:id="78"/>
    <w:p w:rsidR="003F1306" w:rsidRDefault="003F1306"/>
    <w:p w:rsidR="003F1306" w:rsidRDefault="0040497D">
      <w:pPr>
        <w:pStyle w:val="2"/>
      </w:pPr>
      <w:bookmarkStart w:id="83" w:name="_Toc463794618"/>
      <w:bookmarkStart w:id="84" w:name="_Toc463794678"/>
      <w:bookmarkStart w:id="85" w:name="_Toc4751"/>
      <w:r>
        <w:rPr>
          <w:rFonts w:hint="eastAsia"/>
        </w:rPr>
        <w:lastRenderedPageBreak/>
        <w:t>4.4</w:t>
      </w:r>
      <w:r>
        <w:rPr>
          <w:rFonts w:hint="eastAsia"/>
        </w:rPr>
        <w:t>特殊业务</w:t>
      </w:r>
      <w:bookmarkEnd w:id="83"/>
      <w:bookmarkEnd w:id="84"/>
      <w:bookmarkEnd w:id="85"/>
    </w:p>
    <w:p w:rsidR="003F1306" w:rsidRDefault="0040497D">
      <w:pPr>
        <w:pStyle w:val="3"/>
        <w:rPr>
          <w:rFonts w:ascii="黑体" w:hAnsi="黑体" w:cs="黑体"/>
          <w:bCs w:val="0"/>
          <w:szCs w:val="28"/>
        </w:rPr>
      </w:pPr>
      <w:bookmarkStart w:id="86" w:name="_Toc12356"/>
      <w:bookmarkStart w:id="87" w:name="_Toc463794619"/>
      <w:bookmarkStart w:id="88" w:name="_Toc463794679"/>
      <w:bookmarkStart w:id="89" w:name="_Toc23313"/>
      <w:r>
        <w:rPr>
          <w:rFonts w:ascii="黑体" w:hAnsi="黑体" w:cs="黑体" w:hint="eastAsia"/>
          <w:bCs w:val="0"/>
          <w:szCs w:val="28"/>
        </w:rPr>
        <w:t>4.4.1 第一步 特殊业务核放单申请</w:t>
      </w:r>
      <w:bookmarkEnd w:id="86"/>
      <w:bookmarkEnd w:id="87"/>
      <w:bookmarkEnd w:id="88"/>
      <w:bookmarkEnd w:id="89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点击“物流管理”-“特殊业务”，进入【特殊业务】页面，新增特殊业务核放单并保存，提交申报，等待海关端审批；列表</w:t>
      </w:r>
      <w:r>
        <w:rPr>
          <w:rFonts w:ascii="宋体" w:eastAsia="宋体" w:hAnsi="宋体"/>
          <w:sz w:val="24"/>
          <w:szCs w:val="24"/>
        </w:rPr>
        <w:t>页面显示如下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3F1306" w:rsidRDefault="0040497D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8595" cy="1035050"/>
            <wp:effectExtent l="0" t="0" r="4445" b="127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（1）查询：输入查询条件，进行核放单查询操作；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（3）新增：新增核放单，填写必填项信息，保存；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（4）编辑：修改核放单信息；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（5）申报/批量申报：提交核放单申请单，等待海关审批；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（6）查阅：查看核放单详细信息；</w:t>
      </w:r>
    </w:p>
    <w:p w:rsidR="003F1306" w:rsidRDefault="0040497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（7）批量删除：删除一条或多条核放单信息。</w:t>
      </w:r>
    </w:p>
    <w:p w:rsidR="003F1306" w:rsidRDefault="003F1306">
      <w:pPr>
        <w:rPr>
          <w:rFonts w:ascii="宋体" w:eastAsia="宋体" w:hAnsi="宋体" w:cs="宋体"/>
          <w:sz w:val="24"/>
          <w:szCs w:val="24"/>
        </w:rPr>
      </w:pPr>
    </w:p>
    <w:p w:rsidR="003F1306" w:rsidRDefault="0040497D">
      <w:pPr>
        <w:pStyle w:val="3"/>
        <w:rPr>
          <w:rFonts w:ascii="黑体" w:hAnsi="黑体" w:cs="黑体"/>
          <w:bCs w:val="0"/>
          <w:szCs w:val="28"/>
        </w:rPr>
      </w:pPr>
      <w:bookmarkStart w:id="90" w:name="_Toc463794620"/>
      <w:bookmarkStart w:id="91" w:name="_Toc463794680"/>
      <w:bookmarkStart w:id="92" w:name="_Toc20258"/>
      <w:bookmarkStart w:id="93" w:name="_Toc27143"/>
      <w:r>
        <w:rPr>
          <w:rFonts w:ascii="黑体" w:hAnsi="黑体" w:cs="黑体" w:hint="eastAsia"/>
          <w:bCs w:val="0"/>
          <w:szCs w:val="28"/>
        </w:rPr>
        <w:t>4.4.2 第二步 海关审批特殊业务核放单申请</w:t>
      </w:r>
      <w:bookmarkEnd w:id="90"/>
      <w:bookmarkEnd w:id="91"/>
      <w:bookmarkEnd w:id="92"/>
      <w:bookmarkEnd w:id="93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海关接收到企业的特殊业务核放单申请，根据申请信息做通过、退单、转查验、作废审批操作。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r>
        <w:rPr>
          <w:rFonts w:ascii="宋体" w:eastAsia="宋体" w:hAnsi="宋体" w:cs="宋体" w:hint="eastAsia"/>
          <w:sz w:val="24"/>
          <w:szCs w:val="24"/>
        </w:rPr>
        <w:t>1、审批退单的核放单，需要企业修改申请信息后再次提交申请；</w:t>
      </w:r>
    </w:p>
    <w:p w:rsidR="003F1306" w:rsidRDefault="0040497D">
      <w:pPr>
        <w:spacing w:line="400" w:lineRule="exact"/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 xml:space="preserve">      2、审批作废的核放单，不可再次任何操作。</w:t>
      </w:r>
    </w:p>
    <w:p w:rsidR="003F1306" w:rsidRDefault="0040497D">
      <w:pPr>
        <w:pStyle w:val="1"/>
        <w:rPr>
          <w:rFonts w:ascii="黑体" w:hAnsi="黑体"/>
          <w:szCs w:val="32"/>
        </w:rPr>
      </w:pPr>
      <w:bookmarkStart w:id="94" w:name="_Toc23587"/>
      <w:r>
        <w:rPr>
          <w:rFonts w:ascii="黑体" w:hAnsi="黑体" w:hint="eastAsia"/>
          <w:szCs w:val="32"/>
        </w:rPr>
        <w:t>5拆箱业务</w:t>
      </w:r>
      <w:bookmarkEnd w:id="94"/>
    </w:p>
    <w:p w:rsidR="003F1306" w:rsidRDefault="0040497D">
      <w:pPr>
        <w:pStyle w:val="2"/>
      </w:pPr>
      <w:bookmarkStart w:id="95" w:name="_Toc463794656"/>
      <w:bookmarkStart w:id="96" w:name="_Toc463794596"/>
      <w:bookmarkStart w:id="97" w:name="_Toc24453"/>
      <w:r>
        <w:rPr>
          <w:rFonts w:hint="eastAsia"/>
        </w:rPr>
        <w:t>5.1</w:t>
      </w:r>
      <w:bookmarkEnd w:id="95"/>
      <w:bookmarkEnd w:id="96"/>
      <w:r>
        <w:rPr>
          <w:rFonts w:hint="eastAsia"/>
        </w:rPr>
        <w:t>拆箱申请</w:t>
      </w:r>
      <w:bookmarkEnd w:id="97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点击“拆箱业务”-“拆箱申请”，进入【拆箱申请】页面，新增填写必填项信息并保存，提交申请，等待海关审批。列表页面入下图所示：</w:t>
      </w:r>
    </w:p>
    <w:p w:rsidR="003F1306" w:rsidRDefault="0040497D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8595" cy="1003300"/>
            <wp:effectExtent l="0" t="0" r="4445" b="254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（1）查询：输入查询条件，进行申请单的查询操作；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（3）新增：新增拆箱申请单信息；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（4）编辑：修改拆箱申请单信息；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（5）申报/批量申报：提交拆箱申请单，等待海关端审批；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（6）查阅：查看拆箱申请单详细信息。</w:t>
      </w:r>
    </w:p>
    <w:p w:rsidR="003F1306" w:rsidRDefault="0040497D">
      <w:pPr>
        <w:pStyle w:val="2"/>
      </w:pPr>
      <w:bookmarkStart w:id="98" w:name="_Toc25645"/>
      <w:r>
        <w:rPr>
          <w:rFonts w:hint="eastAsia"/>
        </w:rPr>
        <w:t>5.2</w:t>
      </w:r>
      <w:r>
        <w:rPr>
          <w:rFonts w:hint="eastAsia"/>
        </w:rPr>
        <w:t>拆箱理货</w:t>
      </w:r>
      <w:bookmarkEnd w:id="98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点击“拆箱业务”-“拆箱理货”，进入【拆箱理货】页面，新增填写必填项信息并保存，提交申请，等待海关审批。列表页面入下图所示：</w:t>
      </w:r>
    </w:p>
    <w:p w:rsidR="003F1306" w:rsidRDefault="0040497D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2880" cy="850900"/>
            <wp:effectExtent l="0" t="0" r="10160" b="2540"/>
            <wp:docPr id="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（1）查询：输入查询条件，进行理货申请单的查询操作；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（3）新增：新增拆箱理货申请单信息；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（4）编辑：修改拆箱理货申请单信息；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（5）申报/批量申报：提交拆箱理货申请单，等待海关端审批；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（6）查阅：查看拆箱理货申请单详细信息。</w:t>
      </w:r>
    </w:p>
    <w:p w:rsidR="003F1306" w:rsidRDefault="0040497D">
      <w:pPr>
        <w:pStyle w:val="2"/>
      </w:pPr>
      <w:bookmarkStart w:id="99" w:name="_Toc5630"/>
      <w:r>
        <w:rPr>
          <w:rFonts w:hint="eastAsia"/>
        </w:rPr>
        <w:t>5.3</w:t>
      </w:r>
      <w:r>
        <w:rPr>
          <w:rFonts w:hint="eastAsia"/>
        </w:rPr>
        <w:t>拆箱提货申请</w:t>
      </w:r>
      <w:bookmarkEnd w:id="99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点击“拆箱业务”-“拆箱提货申请”，进入【拆箱提货申请】页面，新增填写必填项信息并保存，提交申请，等待海关审批。列表页面入下图所示：</w:t>
      </w:r>
    </w:p>
    <w:p w:rsidR="003F1306" w:rsidRDefault="0040497D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2245" cy="738505"/>
            <wp:effectExtent l="0" t="0" r="10795" b="825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（1）查询：输入查询条件，进行提货申请单的查询操作；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（2）重置：清空查询条件；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（3）新增：新增拆箱提货申请单信息；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（4）编辑：修改拆箱提货申请单信息；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（5）申报/批量申报：提交拆箱提货申请单，等待海关端审批；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（6）查阅：查看拆箱提货申请单详细信息。</w:t>
      </w:r>
    </w:p>
    <w:p w:rsidR="003F1306" w:rsidRDefault="0040497D">
      <w:pPr>
        <w:pStyle w:val="1"/>
      </w:pPr>
      <w:bookmarkStart w:id="100" w:name="_Toc15523"/>
      <w:r>
        <w:rPr>
          <w:rFonts w:hint="eastAsia"/>
        </w:rPr>
        <w:t>6</w:t>
      </w:r>
      <w:r>
        <w:rPr>
          <w:rFonts w:hint="eastAsia"/>
        </w:rPr>
        <w:t>拼箱业务</w:t>
      </w:r>
      <w:bookmarkEnd w:id="100"/>
    </w:p>
    <w:p w:rsidR="003F1306" w:rsidRDefault="0040497D">
      <w:pPr>
        <w:pStyle w:val="2"/>
      </w:pPr>
      <w:bookmarkStart w:id="101" w:name="_Toc12579"/>
      <w:bookmarkStart w:id="102" w:name="_Toc463794593"/>
      <w:bookmarkStart w:id="103" w:name="_Toc463794653"/>
      <w:bookmarkStart w:id="104" w:name="_Toc25117"/>
      <w:r>
        <w:rPr>
          <w:rFonts w:hint="eastAsia"/>
        </w:rPr>
        <w:t>6.1</w:t>
      </w:r>
      <w:bookmarkEnd w:id="101"/>
      <w:bookmarkEnd w:id="102"/>
      <w:bookmarkEnd w:id="103"/>
      <w:r>
        <w:rPr>
          <w:rFonts w:hint="eastAsia"/>
        </w:rPr>
        <w:t>拼箱申请</w:t>
      </w:r>
      <w:bookmarkEnd w:id="104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点击“拼箱业务”-“拼箱申请”，进入【拼箱申请】页面，新增拼箱申请单信息，提交申报，等待海关审批；列表页面如下所示：</w:t>
      </w:r>
    </w:p>
    <w:p w:rsidR="003F1306" w:rsidRDefault="0040497D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876935"/>
            <wp:effectExtent l="0" t="0" r="7620" b="698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numPr>
          <w:ilvl w:val="0"/>
          <w:numId w:val="14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查询：输入查询条件，进行拼箱申请单的查询操作；</w:t>
      </w:r>
    </w:p>
    <w:p w:rsidR="003F1306" w:rsidRDefault="0040497D">
      <w:pPr>
        <w:numPr>
          <w:ilvl w:val="0"/>
          <w:numId w:val="14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重置：清空查询条件；</w:t>
      </w:r>
    </w:p>
    <w:p w:rsidR="003F1306" w:rsidRDefault="0040497D">
      <w:pPr>
        <w:numPr>
          <w:ilvl w:val="0"/>
          <w:numId w:val="14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新增：新增拼箱申请单信息；</w:t>
      </w:r>
    </w:p>
    <w:p w:rsidR="003F1306" w:rsidRDefault="0040497D">
      <w:pPr>
        <w:numPr>
          <w:ilvl w:val="0"/>
          <w:numId w:val="14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编辑：修改拼箱申请单信息；</w:t>
      </w:r>
    </w:p>
    <w:p w:rsidR="003F1306" w:rsidRDefault="0040497D">
      <w:pPr>
        <w:numPr>
          <w:ilvl w:val="0"/>
          <w:numId w:val="14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查阅：查看拼箱申请单详细信息；</w:t>
      </w:r>
    </w:p>
    <w:p w:rsidR="003F1306" w:rsidRDefault="0040497D">
      <w:pPr>
        <w:numPr>
          <w:ilvl w:val="0"/>
          <w:numId w:val="14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申报/批量申报：提交拼箱申请单信息，等待海关端审批；</w:t>
      </w:r>
    </w:p>
    <w:p w:rsidR="003F1306" w:rsidRDefault="0040497D">
      <w:pPr>
        <w:numPr>
          <w:ilvl w:val="0"/>
          <w:numId w:val="14"/>
        </w:num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批量删除：删除一条或多条拼箱申请单信息。</w:t>
      </w:r>
    </w:p>
    <w:p w:rsidR="003F1306" w:rsidRDefault="0040497D">
      <w:pPr>
        <w:pStyle w:val="2"/>
        <w:rPr>
          <w:szCs w:val="28"/>
        </w:rPr>
      </w:pPr>
      <w:bookmarkStart w:id="105" w:name="_Toc463794654"/>
      <w:bookmarkStart w:id="106" w:name="_Toc463794594"/>
      <w:bookmarkStart w:id="107" w:name="_Toc31843"/>
      <w:r>
        <w:rPr>
          <w:rFonts w:hint="eastAsia"/>
          <w:szCs w:val="28"/>
        </w:rPr>
        <w:t>6.2</w:t>
      </w:r>
      <w:bookmarkEnd w:id="105"/>
      <w:bookmarkEnd w:id="106"/>
      <w:r>
        <w:rPr>
          <w:rFonts w:hint="eastAsia"/>
          <w:szCs w:val="28"/>
        </w:rPr>
        <w:t>拼箱运抵理货</w:t>
      </w:r>
      <w:bookmarkEnd w:id="107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点击“拼箱业务”-“拼箱运抵理货”，进入【拼箱运抵理货】页面，新增拼箱运抵理货信息，提交申报，等待海关审批；列表页面如下所示：</w:t>
      </w:r>
    </w:p>
    <w:p w:rsidR="003F1306" w:rsidRDefault="0040497D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823595"/>
            <wp:effectExtent l="0" t="0" r="4445" b="14605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（1）查询：输入查询条件，进行拼箱运抵理货申请单的查询操作；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（3）新增：新增拼箱运抵理货申请单信息；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（4）编辑：修改拼箱运抵理货申请单信息；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（5）查阅：查看拼箱运抵理货申请单详细信息；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（6）申报/批量申报：提交拼箱运抵理货申请单信息，等待海关端审批；</w:t>
      </w:r>
    </w:p>
    <w:p w:rsidR="003F1306" w:rsidRDefault="0040497D">
      <w:pPr>
        <w:spacing w:line="400" w:lineRule="exact"/>
        <w:ind w:firstLineChars="100" w:firstLine="24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（7）批量删除：删除一条或多条拼箱运抵理货申请单信息。</w:t>
      </w:r>
    </w:p>
    <w:p w:rsidR="003F1306" w:rsidRDefault="0040497D">
      <w:pPr>
        <w:pStyle w:val="2"/>
        <w:rPr>
          <w:szCs w:val="28"/>
        </w:rPr>
      </w:pPr>
      <w:bookmarkStart w:id="108" w:name="_Toc18593"/>
      <w:r>
        <w:rPr>
          <w:rFonts w:hint="eastAsia"/>
          <w:szCs w:val="28"/>
        </w:rPr>
        <w:t>6.3</w:t>
      </w:r>
      <w:r>
        <w:rPr>
          <w:rFonts w:hint="eastAsia"/>
          <w:szCs w:val="28"/>
        </w:rPr>
        <w:t>拼箱整箱申报</w:t>
      </w:r>
      <w:bookmarkEnd w:id="108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点击“拼箱业务”-“拼箱整箱申报”，进入【拼箱整箱申报】页面，新增拼箱整箱信息，提交申报，等待海关审批；列表页面如下所示：</w:t>
      </w:r>
    </w:p>
    <w:p w:rsidR="003F1306" w:rsidRDefault="0040497D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836930"/>
            <wp:effectExtent l="0" t="0" r="1270" b="1270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（1）查询：输入查询条件，进行拼箱整箱申请单的查询操作；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（3）新增：新增拼箱整箱申请单信息；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（4）编辑：修改拼箱整箱申请单信息；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（5）查阅：查看拼箱整箱申请单详细信息；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（6）申报/批量申报：提交拼箱整箱申请单信息，等待海关端审批；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（7）批量删除：删除一条或多条拼箱整箱申请单信息。</w:t>
      </w:r>
    </w:p>
    <w:p w:rsidR="003F1306" w:rsidRDefault="0040497D">
      <w:pPr>
        <w:pStyle w:val="2"/>
        <w:rPr>
          <w:szCs w:val="28"/>
        </w:rPr>
      </w:pPr>
      <w:bookmarkStart w:id="109" w:name="_Toc8486"/>
      <w:r>
        <w:rPr>
          <w:rFonts w:hint="eastAsia"/>
          <w:szCs w:val="28"/>
        </w:rPr>
        <w:t>6.4</w:t>
      </w:r>
      <w:r>
        <w:rPr>
          <w:rFonts w:hint="eastAsia"/>
          <w:szCs w:val="28"/>
        </w:rPr>
        <w:t>报关补录入申报</w:t>
      </w:r>
      <w:bookmarkEnd w:id="109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点击“拼箱业务”-“报关补录入申报”，进入【报关补录入申报】页面，填写报关补录入信息“提运单号”、“拼箱对应的报关单号”且保存，并补录入申报即可；列表页面如下所示：</w:t>
      </w:r>
    </w:p>
    <w:p w:rsidR="003F1306" w:rsidRDefault="0040497D">
      <w:pPr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1179830"/>
            <wp:effectExtent l="0" t="0" r="4445" b="8890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（1）查询：输入查询条件，进行申请单的查询操作；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（3）批量补录申报：单个或批量申报报关已补录入“提运单号”、“拼箱对应的报关单号”的申请单；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（4）编辑：填写报关补录入信息“提运单号”、“拼箱对应的报关单号”；</w:t>
      </w:r>
    </w:p>
    <w:p w:rsidR="003F1306" w:rsidRDefault="0040497D">
      <w:pPr>
        <w:spacing w:line="400" w:lineRule="exact"/>
        <w:ind w:leftChars="200"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（5）查阅：查看申请单详细信息；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备注：</w:t>
      </w:r>
      <w:r>
        <w:rPr>
          <w:rFonts w:ascii="宋体" w:eastAsia="宋体" w:hAnsi="宋体" w:cs="宋体" w:hint="eastAsia"/>
          <w:sz w:val="24"/>
          <w:szCs w:val="24"/>
        </w:rPr>
        <w:t>报关补录入申报页面只能对已审批通过且申报时未填写“提运单号”、“拼箱对应的报关单号”的拼箱申请单进行操作。</w:t>
      </w:r>
    </w:p>
    <w:p w:rsidR="003F1306" w:rsidRDefault="0040497D">
      <w:pPr>
        <w:pStyle w:val="1"/>
      </w:pPr>
      <w:bookmarkStart w:id="110" w:name="_Toc463794684"/>
      <w:bookmarkStart w:id="111" w:name="_Toc463794624"/>
      <w:bookmarkStart w:id="112" w:name="_Toc29838"/>
      <w:r>
        <w:rPr>
          <w:rFonts w:hint="eastAsia"/>
        </w:rPr>
        <w:t xml:space="preserve">7 </w:t>
      </w:r>
      <w:r>
        <w:rPr>
          <w:rFonts w:hint="eastAsia"/>
        </w:rPr>
        <w:t>统计查询</w:t>
      </w:r>
      <w:bookmarkEnd w:id="110"/>
      <w:bookmarkEnd w:id="111"/>
      <w:bookmarkEnd w:id="112"/>
    </w:p>
    <w:p w:rsidR="003F1306" w:rsidRDefault="0040497D">
      <w:pPr>
        <w:pStyle w:val="2"/>
      </w:pPr>
      <w:bookmarkStart w:id="113" w:name="_Toc463794687"/>
      <w:bookmarkStart w:id="114" w:name="_Toc463794627"/>
      <w:bookmarkStart w:id="115" w:name="_Toc25949"/>
      <w:r>
        <w:rPr>
          <w:rFonts w:hint="eastAsia"/>
        </w:rPr>
        <w:t xml:space="preserve">7.1 </w:t>
      </w:r>
      <w:r>
        <w:rPr>
          <w:rFonts w:hint="eastAsia"/>
        </w:rPr>
        <w:t>物流</w:t>
      </w:r>
      <w:bookmarkEnd w:id="113"/>
      <w:bookmarkEnd w:id="114"/>
      <w:r>
        <w:rPr>
          <w:rFonts w:hint="eastAsia"/>
        </w:rPr>
        <w:t>信息</w:t>
      </w:r>
      <w:bookmarkEnd w:id="115"/>
    </w:p>
    <w:p w:rsidR="003F1306" w:rsidRDefault="0040497D">
      <w:pPr>
        <w:pStyle w:val="3"/>
      </w:pPr>
      <w:bookmarkStart w:id="116" w:name="_Toc463794688"/>
      <w:bookmarkStart w:id="117" w:name="_Toc463794628"/>
      <w:bookmarkStart w:id="118" w:name="_Toc3079"/>
      <w:r>
        <w:rPr>
          <w:rFonts w:hint="eastAsia"/>
        </w:rPr>
        <w:t xml:space="preserve">7.1.1 </w:t>
      </w:r>
      <w:r>
        <w:rPr>
          <w:rFonts w:hint="eastAsia"/>
        </w:rPr>
        <w:t>核放单查询</w:t>
      </w:r>
      <w:bookmarkEnd w:id="116"/>
      <w:bookmarkEnd w:id="117"/>
      <w:bookmarkEnd w:id="118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点击“统计查询”-“物流信息”-“核放单查询”，即可进查询页面；页面显示如下：</w:t>
      </w:r>
    </w:p>
    <w:p w:rsidR="003F1306" w:rsidRDefault="0040497D">
      <w:r>
        <w:rPr>
          <w:noProof/>
        </w:rPr>
        <w:drawing>
          <wp:inline distT="0" distB="0" distL="114300" distR="114300">
            <wp:extent cx="5262245" cy="2012950"/>
            <wp:effectExtent l="0" t="0" r="10795" b="13970"/>
            <wp:docPr id="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（1）查询：输入查询条件，对核放单进行查询操作；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（3）导出excel：以excel表格的形式导出选择的数据；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（4）打印浏览：查看打印浏览页面；</w:t>
      </w:r>
    </w:p>
    <w:p w:rsidR="003F1306" w:rsidRDefault="0040497D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（5）查阅：查看核放单详细信息。</w:t>
      </w:r>
    </w:p>
    <w:p w:rsidR="003F1306" w:rsidRDefault="0040497D">
      <w:pPr>
        <w:pStyle w:val="2"/>
      </w:pPr>
      <w:bookmarkStart w:id="119" w:name="_Toc463794625"/>
      <w:bookmarkStart w:id="120" w:name="_Toc463794685"/>
      <w:bookmarkStart w:id="121" w:name="_Toc15929"/>
      <w:r>
        <w:rPr>
          <w:rFonts w:hint="eastAsia"/>
        </w:rPr>
        <w:t>7.2</w:t>
      </w:r>
      <w:bookmarkEnd w:id="119"/>
      <w:bookmarkEnd w:id="120"/>
      <w:r>
        <w:rPr>
          <w:rFonts w:hint="eastAsia"/>
        </w:rPr>
        <w:t>装车申报查询</w:t>
      </w:r>
      <w:bookmarkEnd w:id="121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点击“统计查询”-“装车申报查询”，即可进查询页面；页面显示如下：</w:t>
      </w:r>
    </w:p>
    <w:p w:rsidR="003F1306" w:rsidRDefault="0040497D">
      <w:r>
        <w:rPr>
          <w:noProof/>
        </w:rPr>
        <w:lastRenderedPageBreak/>
        <w:drawing>
          <wp:inline distT="0" distB="0" distL="114300" distR="114300">
            <wp:extent cx="5262245" cy="1769745"/>
            <wp:effectExtent l="0" t="0" r="10795" b="13335"/>
            <wp:docPr id="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（3）导出：以excel表格的形式导出选择的数据；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（4）查阅：查看申请单详细信息。</w:t>
      </w:r>
    </w:p>
    <w:p w:rsidR="003F1306" w:rsidRDefault="0040497D">
      <w:pPr>
        <w:pStyle w:val="2"/>
      </w:pPr>
      <w:bookmarkStart w:id="122" w:name="_Toc16580"/>
      <w:r>
        <w:rPr>
          <w:rFonts w:hint="eastAsia"/>
        </w:rPr>
        <w:t>7.3</w:t>
      </w:r>
      <w:r>
        <w:rPr>
          <w:rFonts w:hint="eastAsia"/>
        </w:rPr>
        <w:t>装车申报查询</w:t>
      </w:r>
      <w:bookmarkEnd w:id="122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点击“统计查询”-“卸车申报查询”，即可进查询页面；页面显示如下：</w:t>
      </w:r>
    </w:p>
    <w:p w:rsidR="003F1306" w:rsidRDefault="0040497D">
      <w:r>
        <w:rPr>
          <w:noProof/>
        </w:rPr>
        <w:drawing>
          <wp:inline distT="0" distB="0" distL="114300" distR="114300">
            <wp:extent cx="5262245" cy="1211580"/>
            <wp:effectExtent l="0" t="0" r="10795" b="7620"/>
            <wp:docPr id="7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（3）导出：以excel表格的形式导出选择的数据；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（4）查阅：查看申请单详细信息。</w:t>
      </w:r>
    </w:p>
    <w:p w:rsidR="003F1306" w:rsidRDefault="003F1306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3F1306" w:rsidRDefault="0040497D">
      <w:pPr>
        <w:pStyle w:val="2"/>
      </w:pPr>
      <w:bookmarkStart w:id="123" w:name="_Toc2732"/>
      <w:r>
        <w:rPr>
          <w:rFonts w:hint="eastAsia"/>
        </w:rPr>
        <w:t>7.4</w:t>
      </w:r>
      <w:r>
        <w:t xml:space="preserve"> </w:t>
      </w:r>
      <w:r>
        <w:rPr>
          <w:rFonts w:hint="eastAsia"/>
        </w:rPr>
        <w:t>拆箱业务</w:t>
      </w:r>
      <w:bookmarkEnd w:id="123"/>
    </w:p>
    <w:p w:rsidR="003F1306" w:rsidRDefault="0040497D">
      <w:pPr>
        <w:pStyle w:val="3"/>
      </w:pPr>
      <w:bookmarkStart w:id="124" w:name="_Toc8586"/>
      <w:r>
        <w:rPr>
          <w:rFonts w:hint="eastAsia"/>
        </w:rPr>
        <w:t>7.4.1</w:t>
      </w:r>
      <w:r>
        <w:rPr>
          <w:rFonts w:hint="eastAsia"/>
        </w:rPr>
        <w:t>拆箱申请查询</w:t>
      </w:r>
      <w:bookmarkEnd w:id="124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点击“统计查询”-“拆箱业务”-“拆箱申请查询”，即可进查询页面；页面显示如下：</w:t>
      </w:r>
    </w:p>
    <w:p w:rsidR="003F1306" w:rsidRDefault="0040497D">
      <w:r>
        <w:rPr>
          <w:noProof/>
        </w:rPr>
        <w:lastRenderedPageBreak/>
        <w:drawing>
          <wp:inline distT="0" distB="0" distL="114300" distR="114300">
            <wp:extent cx="5262245" cy="1776095"/>
            <wp:effectExtent l="0" t="0" r="10795" b="6985"/>
            <wp:docPr id="7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3F1306" w:rsidRDefault="0040497D">
      <w:pPr>
        <w:pStyle w:val="3"/>
      </w:pPr>
      <w:bookmarkStart w:id="125" w:name="_Toc925"/>
      <w:r>
        <w:rPr>
          <w:rFonts w:hint="eastAsia"/>
        </w:rPr>
        <w:t>7.4.2</w:t>
      </w:r>
      <w:r>
        <w:rPr>
          <w:rFonts w:hint="eastAsia"/>
        </w:rPr>
        <w:t>拆箱理货查询</w:t>
      </w:r>
      <w:bookmarkEnd w:id="125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点击“统计查询”-“拆箱业务”-“拆箱理货查询”，即可进查询页面；页面显示如下：</w:t>
      </w:r>
    </w:p>
    <w:p w:rsidR="003F1306" w:rsidRDefault="0040497D">
      <w:r>
        <w:rPr>
          <w:noProof/>
        </w:rPr>
        <w:drawing>
          <wp:inline distT="0" distB="0" distL="114300" distR="114300">
            <wp:extent cx="5262245" cy="1791970"/>
            <wp:effectExtent l="0" t="0" r="10795" b="6350"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3F1306" w:rsidRDefault="0040497D">
      <w:pPr>
        <w:pStyle w:val="3"/>
      </w:pPr>
      <w:bookmarkStart w:id="126" w:name="_Toc7182"/>
      <w:r>
        <w:rPr>
          <w:rFonts w:hint="eastAsia"/>
        </w:rPr>
        <w:t>7.4.3</w:t>
      </w:r>
      <w:r>
        <w:rPr>
          <w:rFonts w:hint="eastAsia"/>
        </w:rPr>
        <w:t>拆箱提货申请查询</w:t>
      </w:r>
      <w:bookmarkEnd w:id="126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点击“统计查询”-“拆箱业务”-“拆箱提货申请查询”，即可进查询页面；页面显示如下：</w:t>
      </w:r>
    </w:p>
    <w:p w:rsidR="003F1306" w:rsidRDefault="0040497D">
      <w:r>
        <w:rPr>
          <w:noProof/>
        </w:rPr>
        <w:lastRenderedPageBreak/>
        <w:drawing>
          <wp:inline distT="0" distB="0" distL="114300" distR="114300">
            <wp:extent cx="5262245" cy="1778635"/>
            <wp:effectExtent l="0" t="0" r="10795" b="4445"/>
            <wp:docPr id="7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3F1306" w:rsidRDefault="0040497D">
      <w:pPr>
        <w:pStyle w:val="2"/>
      </w:pPr>
      <w:bookmarkStart w:id="127" w:name="_Toc16047"/>
      <w:r>
        <w:rPr>
          <w:rFonts w:hint="eastAsia"/>
        </w:rPr>
        <w:t>7.5</w:t>
      </w:r>
      <w:r>
        <w:t xml:space="preserve"> </w:t>
      </w:r>
      <w:r>
        <w:rPr>
          <w:rFonts w:hint="eastAsia"/>
        </w:rPr>
        <w:t>拼箱业务</w:t>
      </w:r>
      <w:bookmarkEnd w:id="127"/>
    </w:p>
    <w:p w:rsidR="003F1306" w:rsidRDefault="0040497D">
      <w:pPr>
        <w:pStyle w:val="3"/>
      </w:pPr>
      <w:bookmarkStart w:id="128" w:name="_Toc23326"/>
      <w:r>
        <w:rPr>
          <w:rFonts w:hint="eastAsia"/>
        </w:rPr>
        <w:t>7.5.1</w:t>
      </w:r>
      <w:r>
        <w:rPr>
          <w:rFonts w:hint="eastAsia"/>
        </w:rPr>
        <w:t>拼箱申请查询</w:t>
      </w:r>
      <w:bookmarkEnd w:id="128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点击“统计查询”-“拼箱业务”-“拼箱申请查询”，即可进查询页面；页面显示如下：</w:t>
      </w:r>
    </w:p>
    <w:p w:rsidR="003F1306" w:rsidRDefault="0040497D">
      <w:r>
        <w:rPr>
          <w:noProof/>
        </w:rPr>
        <w:drawing>
          <wp:inline distT="0" distB="0" distL="114300" distR="114300">
            <wp:extent cx="5271770" cy="1703705"/>
            <wp:effectExtent l="0" t="0" r="1270" b="3175"/>
            <wp:docPr id="8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3F1306" w:rsidRDefault="0040497D">
      <w:pPr>
        <w:pStyle w:val="3"/>
      </w:pPr>
      <w:bookmarkStart w:id="129" w:name="_Toc24648"/>
      <w:r>
        <w:rPr>
          <w:rFonts w:hint="eastAsia"/>
        </w:rPr>
        <w:t>7.5.2</w:t>
      </w:r>
      <w:r>
        <w:rPr>
          <w:rFonts w:hint="eastAsia"/>
        </w:rPr>
        <w:t>拼箱运抵理货查询</w:t>
      </w:r>
      <w:bookmarkEnd w:id="129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点击“统计查询”-“拼箱业务”-“拼箱运抵理货查询”，即可进查询页面；页面显示如下：</w:t>
      </w:r>
    </w:p>
    <w:p w:rsidR="003F1306" w:rsidRDefault="0040497D">
      <w:r>
        <w:rPr>
          <w:noProof/>
        </w:rPr>
        <w:lastRenderedPageBreak/>
        <w:drawing>
          <wp:inline distT="0" distB="0" distL="114300" distR="114300">
            <wp:extent cx="5268595" cy="1656715"/>
            <wp:effectExtent l="0" t="0" r="4445" b="4445"/>
            <wp:docPr id="8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3F1306" w:rsidRDefault="0040497D">
      <w:pPr>
        <w:pStyle w:val="3"/>
      </w:pPr>
      <w:bookmarkStart w:id="130" w:name="_Toc19223"/>
      <w:r>
        <w:rPr>
          <w:rFonts w:hint="eastAsia"/>
        </w:rPr>
        <w:t>7.5.3</w:t>
      </w:r>
      <w:r>
        <w:rPr>
          <w:rFonts w:hint="eastAsia"/>
        </w:rPr>
        <w:t>拼箱整箱申报查询</w:t>
      </w:r>
      <w:bookmarkEnd w:id="130"/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点击“统计查询”-“拼箱业务”-“拼箱整箱申报查询”，即可进查询页面；页面显示如下：</w:t>
      </w:r>
    </w:p>
    <w:p w:rsidR="003F1306" w:rsidRDefault="0040497D">
      <w:r>
        <w:rPr>
          <w:noProof/>
        </w:rPr>
        <w:drawing>
          <wp:inline distT="0" distB="0" distL="114300" distR="114300">
            <wp:extent cx="5268595" cy="1520825"/>
            <wp:effectExtent l="0" t="0" r="4445" b="3175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（1）查询：输入查询条件，对申请单进行查询操作；</w:t>
      </w:r>
    </w:p>
    <w:p w:rsidR="003F1306" w:rsidRDefault="0040497D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（2）重置：清空查询条件；</w:t>
      </w:r>
    </w:p>
    <w:p w:rsidR="003F1306" w:rsidRDefault="0040497D">
      <w:pPr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（3）查阅：查看申请单详细信息。</w:t>
      </w:r>
    </w:p>
    <w:p w:rsidR="003F1306" w:rsidRDefault="003F1306">
      <w:pPr>
        <w:rPr>
          <w:rFonts w:ascii="宋体" w:eastAsia="宋体" w:hAnsi="宋体" w:cs="宋体"/>
          <w:sz w:val="24"/>
          <w:szCs w:val="24"/>
        </w:rPr>
      </w:pPr>
    </w:p>
    <w:p w:rsidR="003F1306" w:rsidRDefault="003F1306">
      <w:pPr>
        <w:rPr>
          <w:rFonts w:ascii="宋体" w:eastAsia="宋体" w:hAnsi="宋体" w:cs="宋体"/>
          <w:sz w:val="24"/>
          <w:szCs w:val="24"/>
        </w:rPr>
      </w:pPr>
    </w:p>
    <w:p w:rsidR="003F1306" w:rsidRDefault="003F1306"/>
    <w:p w:rsidR="003F1306" w:rsidRDefault="003F1306"/>
    <w:sectPr w:rsidR="003F1306">
      <w:headerReference w:type="default" r:id="rId42"/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ACD" w:rsidRDefault="00F46ACD">
      <w:r>
        <w:separator/>
      </w:r>
    </w:p>
  </w:endnote>
  <w:endnote w:type="continuationSeparator" w:id="0">
    <w:p w:rsidR="00F46ACD" w:rsidRDefault="00F46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301613"/>
    </w:sdtPr>
    <w:sdtEndPr/>
    <w:sdtContent>
      <w:p w:rsidR="003F1306" w:rsidRDefault="0040497D">
        <w:pPr>
          <w:pStyle w:val="a3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972185" cy="147955"/>
                  <wp:effectExtent l="0" t="0" r="635" b="0"/>
                  <wp:wrapNone/>
                  <wp:docPr id="32" name="文本框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2185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F1306" w:rsidRDefault="0040497D">
                              <w:pPr>
                                <w:pStyle w:val="a3"/>
                                <w:jc w:val="center"/>
                              </w:pP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kern w:val="0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kern w:val="0"/>
                                  <w:szCs w:val="21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kern w:val="0"/>
                                  <w:szCs w:val="21"/>
                                </w:rPr>
                                <w:fldChar w:fldCharType="separate"/>
                              </w:r>
                              <w:r w:rsidR="00835D4F">
                                <w:rPr>
                                  <w:noProof/>
                                  <w:kern w:val="0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kern w:val="0"/>
                                  <w:szCs w:val="21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页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共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kern w:val="0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kern w:val="0"/>
                                  <w:szCs w:val="21"/>
                                </w:rPr>
                                <w:instrText xml:space="preserve"> NUMPAGES </w:instrText>
                              </w:r>
                              <w:r>
                                <w:rPr>
                                  <w:kern w:val="0"/>
                                  <w:szCs w:val="21"/>
                                </w:rPr>
                                <w:fldChar w:fldCharType="separate"/>
                              </w:r>
                              <w:r w:rsidR="00835D4F">
                                <w:rPr>
                                  <w:noProof/>
                                  <w:kern w:val="0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kern w:val="0"/>
                                  <w:szCs w:val="21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kern w:val="0"/>
                                  <w:szCs w:val="21"/>
                                </w:rPr>
                                <w:t>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2" o:spid="_x0000_s1026" type="#_x0000_t202" style="position:absolute;left:0;text-align:left;margin-left:0;margin-top:0;width:76.55pt;height:11.65pt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" filled="f" stroked="f">
                  <v:textbox style="mso-fit-shape-to-text:t" inset="0,0,0,0">
                    <w:txbxContent>
                      <w:p w:rsidR="003F1306" w:rsidRDefault="0040497D">
                        <w:pPr>
                          <w:pStyle w:val="a3"/>
                          <w:jc w:val="center"/>
                        </w:pP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第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kern w:val="0"/>
                            <w:szCs w:val="21"/>
                          </w:rPr>
                          <w:fldChar w:fldCharType="begin"/>
                        </w:r>
                        <w:r>
                          <w:rPr>
                            <w:kern w:val="0"/>
                            <w:szCs w:val="21"/>
                          </w:rPr>
                          <w:instrText xml:space="preserve"> PAGE </w:instrText>
                        </w:r>
                        <w:r>
                          <w:rPr>
                            <w:kern w:val="0"/>
                            <w:szCs w:val="21"/>
                          </w:rPr>
                          <w:fldChar w:fldCharType="separate"/>
                        </w:r>
                        <w:r w:rsidR="00835D4F">
                          <w:rPr>
                            <w:noProof/>
                            <w:kern w:val="0"/>
                            <w:szCs w:val="21"/>
                          </w:rPr>
                          <w:t>1</w:t>
                        </w:r>
                        <w:r>
                          <w:rPr>
                            <w:kern w:val="0"/>
                            <w:szCs w:val="21"/>
                          </w:rPr>
                          <w:fldChar w:fldCharType="end"/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页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共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kern w:val="0"/>
                            <w:szCs w:val="21"/>
                          </w:rPr>
                          <w:fldChar w:fldCharType="begin"/>
                        </w:r>
                        <w:r>
                          <w:rPr>
                            <w:kern w:val="0"/>
                            <w:szCs w:val="21"/>
                          </w:rPr>
                          <w:instrText xml:space="preserve"> NUMPAGES </w:instrText>
                        </w:r>
                        <w:r>
                          <w:rPr>
                            <w:kern w:val="0"/>
                            <w:szCs w:val="21"/>
                          </w:rPr>
                          <w:fldChar w:fldCharType="separate"/>
                        </w:r>
                        <w:r w:rsidR="00835D4F">
                          <w:rPr>
                            <w:noProof/>
                            <w:kern w:val="0"/>
                            <w:szCs w:val="21"/>
                          </w:rPr>
                          <w:t>20</w:t>
                        </w:r>
                        <w:r>
                          <w:rPr>
                            <w:kern w:val="0"/>
                            <w:szCs w:val="21"/>
                          </w:rPr>
                          <w:fldChar w:fldCharType="end"/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kern w:val="0"/>
                            <w:szCs w:val="21"/>
                          </w:rPr>
                          <w:t>页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  <w:p w:rsidR="003F1306" w:rsidRDefault="00F46ACD">
        <w:pPr>
          <w:pStyle w:val="a3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ACD" w:rsidRDefault="00F46ACD">
      <w:r>
        <w:separator/>
      </w:r>
    </w:p>
  </w:footnote>
  <w:footnote w:type="continuationSeparator" w:id="0">
    <w:p w:rsidR="00F46ACD" w:rsidRDefault="00F46A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306" w:rsidRDefault="003F1306">
    <w:pPr>
      <w:pStyle w:val="a4"/>
      <w:pBdr>
        <w:bottom w:val="none" w:sz="0" w:space="0" w:color="auto"/>
      </w:pBdr>
      <w:adjustRightInd w:val="0"/>
      <w:ind w:firstLineChars="950" w:firstLine="2850"/>
      <w:jc w:val="both"/>
      <w:rPr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B3893"/>
    <w:multiLevelType w:val="multilevel"/>
    <w:tmpl w:val="152B389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7A42888"/>
    <w:multiLevelType w:val="multilevel"/>
    <w:tmpl w:val="17A4288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8B8008D"/>
    <w:multiLevelType w:val="multilevel"/>
    <w:tmpl w:val="18B8008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2BC4D47"/>
    <w:multiLevelType w:val="multilevel"/>
    <w:tmpl w:val="22BC4D47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31CE58E6"/>
    <w:multiLevelType w:val="multilevel"/>
    <w:tmpl w:val="31CE58E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59C15E1"/>
    <w:multiLevelType w:val="multilevel"/>
    <w:tmpl w:val="559C15E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9BE1488"/>
    <w:multiLevelType w:val="multilevel"/>
    <w:tmpl w:val="59BE148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A30BE08"/>
    <w:multiLevelType w:val="singleLevel"/>
    <w:tmpl w:val="5A30BE08"/>
    <w:lvl w:ilvl="0">
      <w:start w:val="1"/>
      <w:numFmt w:val="decimal"/>
      <w:suff w:val="nothing"/>
      <w:lvlText w:val="（%1）"/>
      <w:lvlJc w:val="left"/>
    </w:lvl>
  </w:abstractNum>
  <w:abstractNum w:abstractNumId="8">
    <w:nsid w:val="5A30C2F2"/>
    <w:multiLevelType w:val="singleLevel"/>
    <w:tmpl w:val="5A30C2F2"/>
    <w:lvl w:ilvl="0">
      <w:start w:val="1"/>
      <w:numFmt w:val="decimal"/>
      <w:suff w:val="nothing"/>
      <w:lvlText w:val="（%1）"/>
      <w:lvlJc w:val="left"/>
    </w:lvl>
  </w:abstractNum>
  <w:abstractNum w:abstractNumId="9">
    <w:nsid w:val="5CF569C3"/>
    <w:multiLevelType w:val="multilevel"/>
    <w:tmpl w:val="5CF569C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0BC53CE"/>
    <w:multiLevelType w:val="multilevel"/>
    <w:tmpl w:val="60BC53C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>
    <w:nsid w:val="64845E35"/>
    <w:multiLevelType w:val="multilevel"/>
    <w:tmpl w:val="64845E3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56A43E5"/>
    <w:multiLevelType w:val="multilevel"/>
    <w:tmpl w:val="756A43E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CB50D4E"/>
    <w:multiLevelType w:val="multilevel"/>
    <w:tmpl w:val="7CB50D4E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9"/>
  </w:num>
  <w:num w:numId="9">
    <w:abstractNumId w:val="11"/>
  </w:num>
  <w:num w:numId="10">
    <w:abstractNumId w:val="0"/>
  </w:num>
  <w:num w:numId="11">
    <w:abstractNumId w:val="2"/>
  </w:num>
  <w:num w:numId="12">
    <w:abstractNumId w:val="12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C08"/>
    <w:rsid w:val="00027C08"/>
    <w:rsid w:val="00112DAB"/>
    <w:rsid w:val="003A219D"/>
    <w:rsid w:val="003F1306"/>
    <w:rsid w:val="0040497D"/>
    <w:rsid w:val="00485C2D"/>
    <w:rsid w:val="00517B37"/>
    <w:rsid w:val="00565F22"/>
    <w:rsid w:val="00596AF5"/>
    <w:rsid w:val="005A4D1D"/>
    <w:rsid w:val="005A529E"/>
    <w:rsid w:val="0073728A"/>
    <w:rsid w:val="00835D4F"/>
    <w:rsid w:val="009C7F80"/>
    <w:rsid w:val="00B47FA7"/>
    <w:rsid w:val="00C06310"/>
    <w:rsid w:val="00C46523"/>
    <w:rsid w:val="00C85C09"/>
    <w:rsid w:val="00D10F9C"/>
    <w:rsid w:val="00D26988"/>
    <w:rsid w:val="00DA0B72"/>
    <w:rsid w:val="00EB2438"/>
    <w:rsid w:val="00F3304E"/>
    <w:rsid w:val="00F33365"/>
    <w:rsid w:val="00F46ACD"/>
    <w:rsid w:val="01196CDB"/>
    <w:rsid w:val="03FE09A6"/>
    <w:rsid w:val="0A276B0B"/>
    <w:rsid w:val="11F66BAD"/>
    <w:rsid w:val="18D444B9"/>
    <w:rsid w:val="1EB427AC"/>
    <w:rsid w:val="1F481CD8"/>
    <w:rsid w:val="22646A1B"/>
    <w:rsid w:val="240D50DB"/>
    <w:rsid w:val="25681B2C"/>
    <w:rsid w:val="2E386B51"/>
    <w:rsid w:val="2E9F677F"/>
    <w:rsid w:val="2F6A0739"/>
    <w:rsid w:val="31D4252F"/>
    <w:rsid w:val="36591D0A"/>
    <w:rsid w:val="379A4ABC"/>
    <w:rsid w:val="3C4E395D"/>
    <w:rsid w:val="3DC43751"/>
    <w:rsid w:val="42C228AC"/>
    <w:rsid w:val="4BBE673F"/>
    <w:rsid w:val="4DCA07B5"/>
    <w:rsid w:val="4F3C789D"/>
    <w:rsid w:val="4F523193"/>
    <w:rsid w:val="538D49CC"/>
    <w:rsid w:val="54A50F63"/>
    <w:rsid w:val="555F0F61"/>
    <w:rsid w:val="5B351F05"/>
    <w:rsid w:val="5CA95C64"/>
    <w:rsid w:val="67D85393"/>
    <w:rsid w:val="68A92AFA"/>
    <w:rsid w:val="6977399E"/>
    <w:rsid w:val="72F64C89"/>
    <w:rsid w:val="73966D65"/>
    <w:rsid w:val="74F34392"/>
    <w:rsid w:val="754D65AD"/>
    <w:rsid w:val="79601813"/>
    <w:rsid w:val="7C3F748B"/>
    <w:rsid w:val="7D49320F"/>
    <w:rsid w:val="7EFE13F8"/>
    <w:rsid w:val="7FA0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C3B7316-4E5A-4B47-8203-0E54F7D0E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Times New Roman" w:eastAsia="黑体" w:hAnsi="Times New Roman" w:cs="Times New Roman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tabs>
        <w:tab w:val="left" w:pos="576"/>
      </w:tabs>
      <w:spacing w:before="260" w:after="260" w:line="416" w:lineRule="auto"/>
      <w:ind w:left="576" w:hanging="576"/>
      <w:outlineLvl w:val="1"/>
    </w:pPr>
    <w:rPr>
      <w:rFonts w:ascii="Arial" w:eastAsia="黑体" w:hAnsi="Arial" w:cs="Times New Roman"/>
      <w:bCs/>
      <w:sz w:val="28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tabs>
        <w:tab w:val="left" w:pos="720"/>
      </w:tabs>
      <w:spacing w:before="260" w:after="260" w:line="416" w:lineRule="auto"/>
      <w:ind w:left="720" w:hanging="720"/>
      <w:outlineLvl w:val="2"/>
    </w:pPr>
    <w:rPr>
      <w:rFonts w:ascii="Times New Roman" w:eastAsia="黑体" w:hAnsi="Times New Roman" w:cs="Times New Roman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黑体" w:hAnsi="Times New Roman" w:cs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Cs/>
      <w:sz w:val="28"/>
      <w:szCs w:val="32"/>
    </w:rPr>
  </w:style>
  <w:style w:type="character" w:customStyle="1" w:styleId="3Char">
    <w:name w:val="标题 3 Char"/>
    <w:basedOn w:val="a0"/>
    <w:link w:val="3"/>
    <w:rPr>
      <w:rFonts w:ascii="Times New Roman" w:eastAsia="黑体" w:hAnsi="Times New Roman" w:cs="Times New Roman"/>
      <w:bCs/>
      <w:sz w:val="28"/>
      <w:szCs w:val="32"/>
    </w:rPr>
  </w:style>
  <w:style w:type="character" w:customStyle="1" w:styleId="Char1">
    <w:name w:val="正文（不缩进） Char"/>
    <w:basedOn w:val="a0"/>
    <w:link w:val="a6"/>
    <w:qFormat/>
    <w:rPr>
      <w:rFonts w:ascii="宋体" w:hAnsi="宋体"/>
      <w:szCs w:val="21"/>
    </w:rPr>
  </w:style>
  <w:style w:type="paragraph" w:customStyle="1" w:styleId="a6">
    <w:name w:val="正文（不缩进）"/>
    <w:basedOn w:val="a"/>
    <w:link w:val="Char1"/>
    <w:pPr>
      <w:widowControl/>
      <w:adjustRightInd w:val="0"/>
      <w:jc w:val="left"/>
    </w:pPr>
    <w:rPr>
      <w:rFonts w:ascii="宋体" w:hAnsi="宋体"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3FE846-CC18-4EBA-A863-94AFDC8A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1367</Words>
  <Characters>7798</Characters>
  <Application>Microsoft Office Word</Application>
  <DocSecurity>0</DocSecurity>
  <Lines>64</Lines>
  <Paragraphs>18</Paragraphs>
  <ScaleCrop>false</ScaleCrop>
  <Company/>
  <LinksUpToDate>false</LinksUpToDate>
  <CharactersWithSpaces>9147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tangtian</dc:creator>
  <cp:lastModifiedBy>van</cp:lastModifiedBy>
  <cp:revision>22</cp:revision>
  <dcterms:created xsi:type="dcterms:W3CDTF">2016-10-09T06:36:00Z</dcterms:created>
  <dcterms:modified xsi:type="dcterms:W3CDTF">2017-12-14T09:35:00Z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