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4C7" w:rsidRDefault="00266C95">
      <w:pPr>
        <w:rPr>
          <w:rFonts w:ascii="Times New Roman" w:eastAsia="楷体_GB2312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楷体_GB2312" w:eastAsia="楷体_GB2312" w:hAnsi="宋体" w:cs="Times New Roman" w:hint="eastAsia"/>
          <w:b/>
          <w:bCs/>
          <w:sz w:val="24"/>
          <w:szCs w:val="24"/>
        </w:rPr>
        <w:t xml:space="preserve">编号 </w:t>
      </w:r>
      <w:r>
        <w:rPr>
          <w:rFonts w:ascii="楷体_GB2312" w:eastAsia="楷体_GB2312" w:hAnsi="宋体" w:cs="Times New Roman" w:hint="eastAsia"/>
          <w:b/>
          <w:sz w:val="24"/>
          <w:szCs w:val="24"/>
        </w:rPr>
        <w:t>：ECI-04-TC-04-B/0</w:t>
      </w:r>
    </w:p>
    <w:p w:rsidR="00C424C7" w:rsidRDefault="00C424C7">
      <w:pPr>
        <w:rPr>
          <w:rFonts w:ascii="Times New Roman" w:eastAsia="楷体_GB2312" w:hAnsi="Times New Roman" w:cs="Times New Roman"/>
          <w:sz w:val="28"/>
          <w:szCs w:val="28"/>
        </w:rPr>
      </w:pPr>
    </w:p>
    <w:p w:rsidR="00C424C7" w:rsidRDefault="00C424C7">
      <w:pPr>
        <w:rPr>
          <w:rFonts w:ascii="Times New Roman" w:eastAsia="楷体_GB2312" w:hAnsi="Times New Roman" w:cs="Times New Roman"/>
          <w:sz w:val="28"/>
          <w:szCs w:val="28"/>
        </w:rPr>
      </w:pPr>
    </w:p>
    <w:p w:rsidR="00C424C7" w:rsidRDefault="00C424C7">
      <w:pPr>
        <w:ind w:firstLineChars="400" w:firstLine="2891"/>
        <w:rPr>
          <w:rFonts w:ascii="Times New Roman" w:eastAsia="楷体_GB2312" w:hAnsi="Times New Roman" w:cs="Times New Roman"/>
          <w:b/>
          <w:sz w:val="72"/>
          <w:szCs w:val="72"/>
        </w:rPr>
      </w:pPr>
      <w:bookmarkStart w:id="1" w:name="_Toc287514161"/>
    </w:p>
    <w:p w:rsidR="00C424C7" w:rsidRDefault="003E00A4">
      <w:pPr>
        <w:jc w:val="center"/>
        <w:rPr>
          <w:rFonts w:ascii="Times New Roman" w:eastAsia="楷体_GB2312" w:hAnsi="Times New Roman" w:cs="Times New Roman"/>
          <w:b/>
          <w:sz w:val="72"/>
          <w:szCs w:val="72"/>
        </w:rPr>
      </w:pPr>
      <w:bookmarkStart w:id="2" w:name="_Toc298689430"/>
      <w:bookmarkStart w:id="3" w:name="_Toc298691915"/>
      <w:bookmarkStart w:id="4" w:name="_Toc300932413"/>
      <w:bookmarkStart w:id="5" w:name="_Toc298752062"/>
      <w:bookmarkStart w:id="6" w:name="_Toc290649405"/>
      <w:r>
        <w:rPr>
          <w:rFonts w:ascii="Times New Roman" w:eastAsia="楷体_GB2312" w:hAnsi="Times New Roman" w:cs="Times New Roman" w:hint="eastAsia"/>
          <w:b/>
          <w:sz w:val="72"/>
          <w:szCs w:val="72"/>
        </w:rPr>
        <w:t>吉林单一窗口（公路</w:t>
      </w:r>
      <w:r w:rsidR="00266C95">
        <w:rPr>
          <w:rFonts w:ascii="Times New Roman" w:eastAsia="楷体_GB2312" w:hAnsi="Times New Roman" w:cs="Times New Roman" w:hint="eastAsia"/>
          <w:b/>
          <w:sz w:val="72"/>
          <w:szCs w:val="72"/>
        </w:rPr>
        <w:t>）</w:t>
      </w:r>
    </w:p>
    <w:p w:rsidR="00C424C7" w:rsidRDefault="00266C95">
      <w:pPr>
        <w:jc w:val="center"/>
        <w:rPr>
          <w:rFonts w:ascii="Times New Roman" w:eastAsia="楷体_GB2312" w:hAnsi="Times New Roman" w:cs="Times New Roman"/>
          <w:b/>
          <w:sz w:val="72"/>
          <w:szCs w:val="72"/>
        </w:rPr>
      </w:pPr>
      <w:r>
        <w:rPr>
          <w:rFonts w:ascii="Times New Roman" w:eastAsia="楷体_GB2312" w:hAnsi="Times New Roman" w:cs="Times New Roman" w:hint="eastAsia"/>
          <w:b/>
          <w:sz w:val="72"/>
          <w:szCs w:val="72"/>
        </w:rPr>
        <w:t>审批端</w:t>
      </w:r>
    </w:p>
    <w:p w:rsidR="00C424C7" w:rsidRDefault="00266C95">
      <w:pPr>
        <w:jc w:val="center"/>
        <w:rPr>
          <w:rFonts w:ascii="Times New Roman" w:eastAsia="楷体_GB2312" w:hAnsi="Times New Roman" w:cs="Times New Roman"/>
          <w:b/>
          <w:sz w:val="72"/>
          <w:szCs w:val="72"/>
        </w:rPr>
      </w:pPr>
      <w:r>
        <w:rPr>
          <w:rFonts w:ascii="Times New Roman" w:eastAsia="楷体_GB2312" w:hAnsi="Times New Roman" w:cs="Times New Roman" w:hint="eastAsia"/>
          <w:sz w:val="72"/>
          <w:szCs w:val="72"/>
        </w:rPr>
        <w:t>业务操作手册</w:t>
      </w:r>
      <w:bookmarkEnd w:id="1"/>
      <w:bookmarkEnd w:id="2"/>
      <w:bookmarkEnd w:id="3"/>
      <w:bookmarkEnd w:id="4"/>
      <w:bookmarkEnd w:id="5"/>
      <w:bookmarkEnd w:id="6"/>
    </w:p>
    <w:p w:rsidR="00C424C7" w:rsidRDefault="00266C95">
      <w:pPr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 xml:space="preserve">                                        </w:t>
      </w:r>
    </w:p>
    <w:p w:rsidR="00C424C7" w:rsidRDefault="00C424C7">
      <w:pPr>
        <w:rPr>
          <w:rFonts w:ascii="宋体" w:eastAsia="楷体_GB2312" w:hAnsi="宋体" w:cs="Times New Roman"/>
          <w:sz w:val="28"/>
          <w:szCs w:val="28"/>
        </w:rPr>
      </w:pPr>
    </w:p>
    <w:p w:rsidR="00C424C7" w:rsidRDefault="00C424C7">
      <w:pPr>
        <w:rPr>
          <w:rFonts w:ascii="宋体" w:eastAsia="楷体_GB2312" w:hAnsi="宋体" w:cs="Times New Roman"/>
          <w:sz w:val="28"/>
          <w:szCs w:val="28"/>
        </w:rPr>
      </w:pPr>
    </w:p>
    <w:p w:rsidR="00C424C7" w:rsidRDefault="00C424C7">
      <w:pPr>
        <w:spacing w:line="200" w:lineRule="atLeast"/>
        <w:ind w:firstLineChars="750" w:firstLine="2100"/>
        <w:rPr>
          <w:rFonts w:ascii="黑体" w:eastAsia="黑体" w:hAnsi="Times New Roman" w:cs="Times New Roman"/>
          <w:sz w:val="28"/>
          <w:szCs w:val="28"/>
        </w:rPr>
      </w:pPr>
    </w:p>
    <w:p w:rsidR="00C424C7" w:rsidRDefault="00C424C7">
      <w:pPr>
        <w:spacing w:line="200" w:lineRule="atLeast"/>
        <w:ind w:firstLineChars="750" w:firstLine="2100"/>
        <w:rPr>
          <w:rFonts w:ascii="黑体" w:eastAsia="黑体" w:hAnsi="Times New Roman" w:cs="Times New Roman"/>
          <w:sz w:val="28"/>
          <w:szCs w:val="28"/>
        </w:rPr>
      </w:pPr>
    </w:p>
    <w:p w:rsidR="00C424C7" w:rsidRDefault="00C424C7">
      <w:pPr>
        <w:spacing w:line="200" w:lineRule="atLeast"/>
        <w:ind w:firstLineChars="750" w:firstLine="2100"/>
        <w:rPr>
          <w:rFonts w:ascii="黑体" w:eastAsia="黑体" w:hAnsi="Times New Roman" w:cs="Times New Roman"/>
          <w:sz w:val="28"/>
          <w:szCs w:val="28"/>
        </w:rPr>
      </w:pPr>
    </w:p>
    <w:p w:rsidR="00C424C7" w:rsidRDefault="00C424C7">
      <w:pPr>
        <w:spacing w:line="200" w:lineRule="atLeast"/>
        <w:ind w:firstLineChars="750" w:firstLine="2100"/>
        <w:rPr>
          <w:rFonts w:ascii="黑体" w:eastAsia="黑体" w:hAnsi="Times New Roman" w:cs="Times New Roman"/>
          <w:sz w:val="28"/>
          <w:szCs w:val="28"/>
        </w:rPr>
      </w:pPr>
    </w:p>
    <w:p w:rsidR="00C424C7" w:rsidRDefault="00C424C7">
      <w:pPr>
        <w:spacing w:line="200" w:lineRule="atLeast"/>
        <w:ind w:firstLineChars="750" w:firstLine="2100"/>
        <w:rPr>
          <w:rFonts w:ascii="黑体" w:eastAsia="黑体" w:hAnsi="Times New Roman" w:cs="Times New Roman"/>
          <w:sz w:val="28"/>
          <w:szCs w:val="28"/>
        </w:rPr>
      </w:pPr>
    </w:p>
    <w:p w:rsidR="00C424C7" w:rsidRDefault="00266C95">
      <w:pPr>
        <w:spacing w:line="200" w:lineRule="atLeast"/>
        <w:ind w:firstLineChars="750" w:firstLine="2100"/>
        <w:rPr>
          <w:rFonts w:ascii="黑体" w:eastAsia="黑体" w:hAnsi="Times New Roman" w:cs="Times New Roman"/>
          <w:sz w:val="28"/>
          <w:szCs w:val="28"/>
        </w:rPr>
      </w:pPr>
      <w:r>
        <w:rPr>
          <w:rFonts w:ascii="黑体" w:eastAsia="黑体" w:hAnsi="Times New Roman" w:cs="Times New Roman" w:hint="eastAsia"/>
          <w:sz w:val="28"/>
          <w:szCs w:val="28"/>
        </w:rPr>
        <w:t>版本号：V1.0.0</w:t>
      </w:r>
    </w:p>
    <w:p w:rsidR="00C424C7" w:rsidRDefault="00266C95">
      <w:pPr>
        <w:spacing w:line="200" w:lineRule="atLeast"/>
        <w:ind w:firstLineChars="750" w:firstLine="2100"/>
        <w:rPr>
          <w:rFonts w:ascii="黑体" w:eastAsia="黑体" w:hAnsi="Times New Roman" w:cs="Times New Roman"/>
          <w:sz w:val="28"/>
          <w:szCs w:val="28"/>
        </w:rPr>
      </w:pPr>
      <w:r>
        <w:rPr>
          <w:rFonts w:ascii="黑体" w:eastAsia="黑体" w:hAnsi="Times New Roman" w:cs="Times New Roman" w:hint="eastAsia"/>
          <w:sz w:val="28"/>
          <w:szCs w:val="28"/>
        </w:rPr>
        <w:t>发布日期：2017年12月13日</w:t>
      </w:r>
    </w:p>
    <w:p w:rsidR="00C424C7" w:rsidRDefault="00266C95">
      <w:pPr>
        <w:spacing w:line="200" w:lineRule="atLeast"/>
        <w:ind w:firstLineChars="750" w:firstLine="2100"/>
        <w:rPr>
          <w:rFonts w:ascii="黑体" w:eastAsia="黑体" w:hAnsi="Times New Roman" w:cs="Times New Roman"/>
          <w:sz w:val="28"/>
          <w:szCs w:val="28"/>
        </w:rPr>
      </w:pPr>
      <w:r>
        <w:rPr>
          <w:rFonts w:ascii="黑体" w:eastAsia="黑体" w:hAnsi="Times New Roman" w:cs="Times New Roman" w:hint="eastAsia"/>
          <w:sz w:val="28"/>
          <w:szCs w:val="28"/>
        </w:rPr>
        <w:t>审核人：</w:t>
      </w:r>
    </w:p>
    <w:p w:rsidR="00C424C7" w:rsidRDefault="00C424C7">
      <w:pPr>
        <w:rPr>
          <w:rFonts w:ascii="Times New Roman" w:eastAsia="楷体_GB2312" w:hAnsi="Times New Roman" w:cs="Times New Roman"/>
          <w:sz w:val="28"/>
          <w:szCs w:val="28"/>
        </w:rPr>
      </w:pPr>
    </w:p>
    <w:p w:rsidR="00C424C7" w:rsidRDefault="00C424C7">
      <w:pPr>
        <w:rPr>
          <w:rFonts w:ascii="Times New Roman" w:eastAsia="楷体_GB2312" w:hAnsi="Times New Roman" w:cs="Times New Roman"/>
          <w:sz w:val="28"/>
          <w:szCs w:val="28"/>
        </w:rPr>
      </w:pPr>
    </w:p>
    <w:p w:rsidR="00C424C7" w:rsidRDefault="00C424C7">
      <w:pPr>
        <w:rPr>
          <w:rFonts w:ascii="Times New Roman" w:eastAsia="楷体_GB2312" w:hAnsi="Times New Roman" w:cs="Times New Roman"/>
          <w:sz w:val="28"/>
          <w:szCs w:val="28"/>
        </w:rPr>
      </w:pPr>
    </w:p>
    <w:p w:rsidR="00C424C7" w:rsidRDefault="00C424C7">
      <w:pPr>
        <w:rPr>
          <w:rFonts w:ascii="Times New Roman" w:eastAsia="楷体_GB2312" w:hAnsi="Times New Roman" w:cs="Times New Roman"/>
          <w:sz w:val="28"/>
          <w:szCs w:val="28"/>
        </w:rPr>
      </w:pPr>
    </w:p>
    <w:p w:rsidR="00C424C7" w:rsidRDefault="00C424C7">
      <w:pPr>
        <w:rPr>
          <w:rFonts w:ascii="Times New Roman" w:eastAsia="楷体_GB2312" w:hAnsi="Times New Roman" w:cs="Times New Roman"/>
          <w:sz w:val="28"/>
          <w:szCs w:val="28"/>
        </w:rPr>
      </w:pPr>
    </w:p>
    <w:p w:rsidR="00C424C7" w:rsidRDefault="00C424C7">
      <w:pPr>
        <w:jc w:val="center"/>
        <w:rPr>
          <w:rFonts w:ascii="黑体" w:eastAsia="黑体" w:hAnsi="Times New Roman" w:cs="Times New Roman"/>
          <w:sz w:val="28"/>
          <w:szCs w:val="28"/>
        </w:rPr>
      </w:pPr>
    </w:p>
    <w:p w:rsidR="00C424C7" w:rsidRDefault="00266C95">
      <w:pPr>
        <w:jc w:val="center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变</w:t>
      </w:r>
      <w:r>
        <w:rPr>
          <w:rFonts w:ascii="Times New Roman" w:eastAsia="楷体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历</w:t>
      </w:r>
      <w:r>
        <w:rPr>
          <w:rFonts w:ascii="Times New Roman" w:eastAsia="楷体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史</w:t>
      </w:r>
    </w:p>
    <w:tbl>
      <w:tblPr>
        <w:tblW w:w="8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841"/>
        <w:gridCol w:w="1016"/>
        <w:gridCol w:w="1016"/>
        <w:gridCol w:w="919"/>
        <w:gridCol w:w="1266"/>
        <w:gridCol w:w="1076"/>
      </w:tblGrid>
      <w:tr w:rsidR="00C424C7">
        <w:tc>
          <w:tcPr>
            <w:tcW w:w="813" w:type="dxa"/>
            <w:shd w:val="clear" w:color="auto" w:fill="000080"/>
          </w:tcPr>
          <w:p w:rsidR="00C424C7" w:rsidRDefault="00266C95">
            <w:pPr>
              <w:jc w:val="center"/>
              <w:rPr>
                <w:rFonts w:ascii="宋体" w:eastAsia="楷体_GB2312" w:hAnsi="宋体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b/>
                <w:color w:val="FFFFFF"/>
                <w:sz w:val="28"/>
                <w:szCs w:val="28"/>
              </w:rPr>
              <w:t>编号</w:t>
            </w:r>
          </w:p>
        </w:tc>
        <w:tc>
          <w:tcPr>
            <w:tcW w:w="2841" w:type="dxa"/>
            <w:shd w:val="clear" w:color="auto" w:fill="000080"/>
          </w:tcPr>
          <w:p w:rsidR="00C424C7" w:rsidRDefault="00266C95">
            <w:pPr>
              <w:jc w:val="center"/>
              <w:rPr>
                <w:rFonts w:ascii="宋体" w:eastAsia="楷体_GB2312" w:hAnsi="宋体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b/>
                <w:color w:val="FFFFFF"/>
                <w:sz w:val="28"/>
                <w:szCs w:val="28"/>
              </w:rPr>
              <w:t>变更描述</w:t>
            </w:r>
          </w:p>
        </w:tc>
        <w:tc>
          <w:tcPr>
            <w:tcW w:w="1016" w:type="dxa"/>
            <w:shd w:val="clear" w:color="auto" w:fill="000080"/>
          </w:tcPr>
          <w:p w:rsidR="00C424C7" w:rsidRDefault="00266C95">
            <w:pPr>
              <w:jc w:val="center"/>
              <w:rPr>
                <w:rFonts w:ascii="宋体" w:eastAsia="楷体_GB2312" w:hAnsi="宋体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b/>
                <w:color w:val="FFFFFF"/>
                <w:sz w:val="28"/>
                <w:szCs w:val="28"/>
              </w:rPr>
              <w:t>变更人</w:t>
            </w:r>
          </w:p>
        </w:tc>
        <w:tc>
          <w:tcPr>
            <w:tcW w:w="1016" w:type="dxa"/>
            <w:shd w:val="clear" w:color="auto" w:fill="000080"/>
          </w:tcPr>
          <w:p w:rsidR="00C424C7" w:rsidRDefault="00266C95">
            <w:pPr>
              <w:jc w:val="center"/>
              <w:rPr>
                <w:rFonts w:ascii="宋体" w:eastAsia="楷体_GB2312" w:hAnsi="宋体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b/>
                <w:color w:val="FFFFFF"/>
                <w:sz w:val="28"/>
                <w:szCs w:val="28"/>
              </w:rPr>
              <w:t>审核人</w:t>
            </w:r>
          </w:p>
        </w:tc>
        <w:tc>
          <w:tcPr>
            <w:tcW w:w="919" w:type="dxa"/>
            <w:shd w:val="clear" w:color="auto" w:fill="000080"/>
          </w:tcPr>
          <w:p w:rsidR="00C424C7" w:rsidRDefault="00266C95">
            <w:pPr>
              <w:jc w:val="center"/>
              <w:rPr>
                <w:rFonts w:ascii="宋体" w:eastAsia="楷体_GB2312" w:hAnsi="宋体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b/>
                <w:color w:val="FFFFFF"/>
                <w:sz w:val="28"/>
                <w:szCs w:val="28"/>
              </w:rPr>
              <w:t>签署人</w:t>
            </w:r>
          </w:p>
        </w:tc>
        <w:tc>
          <w:tcPr>
            <w:tcW w:w="1266" w:type="dxa"/>
            <w:shd w:val="clear" w:color="auto" w:fill="000080"/>
          </w:tcPr>
          <w:p w:rsidR="00C424C7" w:rsidRDefault="00266C95">
            <w:pPr>
              <w:jc w:val="center"/>
              <w:rPr>
                <w:rFonts w:ascii="宋体" w:eastAsia="楷体_GB2312" w:hAnsi="宋体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b/>
                <w:color w:val="FFFFFF"/>
                <w:sz w:val="28"/>
                <w:szCs w:val="28"/>
              </w:rPr>
              <w:t>日期</w:t>
            </w:r>
          </w:p>
        </w:tc>
        <w:tc>
          <w:tcPr>
            <w:tcW w:w="1076" w:type="dxa"/>
            <w:shd w:val="clear" w:color="auto" w:fill="000080"/>
          </w:tcPr>
          <w:p w:rsidR="00C424C7" w:rsidRDefault="00266C95">
            <w:pPr>
              <w:jc w:val="center"/>
              <w:rPr>
                <w:rFonts w:ascii="宋体" w:eastAsia="楷体_GB2312" w:hAnsi="宋体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b/>
                <w:color w:val="FFFFFF"/>
                <w:sz w:val="28"/>
                <w:szCs w:val="28"/>
              </w:rPr>
              <w:t>备注</w:t>
            </w:r>
          </w:p>
        </w:tc>
      </w:tr>
      <w:tr w:rsidR="00C424C7">
        <w:tc>
          <w:tcPr>
            <w:tcW w:w="813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</w:tr>
      <w:tr w:rsidR="00C424C7">
        <w:tc>
          <w:tcPr>
            <w:tcW w:w="813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</w:tr>
      <w:tr w:rsidR="00C424C7">
        <w:trPr>
          <w:trHeight w:val="362"/>
        </w:trPr>
        <w:tc>
          <w:tcPr>
            <w:tcW w:w="813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</w:tr>
      <w:tr w:rsidR="00C424C7">
        <w:tc>
          <w:tcPr>
            <w:tcW w:w="813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</w:tr>
      <w:tr w:rsidR="00C424C7">
        <w:tc>
          <w:tcPr>
            <w:tcW w:w="813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</w:tr>
      <w:tr w:rsidR="00C424C7">
        <w:tc>
          <w:tcPr>
            <w:tcW w:w="813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</w:tr>
      <w:tr w:rsidR="00C424C7">
        <w:tc>
          <w:tcPr>
            <w:tcW w:w="813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C424C7" w:rsidRDefault="00C424C7">
            <w:pPr>
              <w:jc w:val="left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</w:tr>
    </w:tbl>
    <w:p w:rsidR="00C424C7" w:rsidRDefault="00C424C7">
      <w:pPr>
        <w:rPr>
          <w:rFonts w:ascii="Times New Roman" w:eastAsia="楷体_GB2312" w:hAnsi="Times New Roman" w:cs="Times New Roman"/>
          <w:sz w:val="28"/>
          <w:szCs w:val="28"/>
        </w:rPr>
      </w:pPr>
    </w:p>
    <w:p w:rsidR="00C424C7" w:rsidRDefault="00266C95">
      <w:pPr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版权所有：</w:t>
      </w:r>
      <w:r>
        <w:rPr>
          <w:rFonts w:ascii="Times New Roman" w:eastAsia="楷体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楷体_GB2312" w:hAnsi="Times New Roman" w:cs="Arial"/>
          <w:sz w:val="28"/>
          <w:szCs w:val="28"/>
        </w:rPr>
        <w:t>©</w:t>
      </w:r>
      <w:r>
        <w:rPr>
          <w:rFonts w:ascii="Times New Roman" w:eastAsia="楷体_GB2312" w:hAnsi="Times New Roman" w:cs="Times New Roman" w:hint="eastAsia"/>
          <w:sz w:val="28"/>
          <w:szCs w:val="28"/>
        </w:rPr>
        <w:t xml:space="preserve"> 200</w:t>
      </w:r>
      <w:r>
        <w:rPr>
          <w:rFonts w:ascii="Times New Roman" w:eastAsia="楷体_GB2312" w:hAnsi="Times New Roman" w:cs="Times New Roman"/>
          <w:sz w:val="28"/>
          <w:szCs w:val="28"/>
        </w:rPr>
        <w:t>4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～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201</w:t>
      </w:r>
      <w:r>
        <w:rPr>
          <w:rFonts w:ascii="Times New Roman" w:eastAsia="楷体_GB2312" w:hAnsi="Times New Roman" w:cs="Times New Roman"/>
          <w:sz w:val="28"/>
          <w:szCs w:val="28"/>
        </w:rPr>
        <w:t>5</w:t>
      </w:r>
      <w:r>
        <w:rPr>
          <w:rFonts w:ascii="Times New Roman" w:eastAsia="楷体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公司</w:t>
      </w:r>
      <w:r>
        <w:rPr>
          <w:rFonts w:ascii="Times New Roman" w:eastAsia="楷体_GB2312" w:hAnsi="Times New Roman" w:cs="Times New Roman" w:hint="eastAsia"/>
          <w:sz w:val="28"/>
          <w:szCs w:val="28"/>
        </w:rPr>
        <w:t xml:space="preserve">  </w:t>
      </w:r>
    </w:p>
    <w:p w:rsidR="00C424C7" w:rsidRDefault="00266C95">
      <w:pPr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编辑软件：</w:t>
      </w:r>
      <w:r>
        <w:rPr>
          <w:rFonts w:ascii="Times New Roman" w:eastAsia="楷体_GB2312" w:hAnsi="Times New Roman" w:cs="Times New Roman" w:hint="eastAsia"/>
          <w:sz w:val="28"/>
          <w:szCs w:val="28"/>
        </w:rPr>
        <w:t xml:space="preserve"> Microsoft Office 2010 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中文版</w:t>
      </w:r>
      <w:r>
        <w:rPr>
          <w:rFonts w:ascii="Times New Roman" w:eastAsia="楷体_GB2312" w:hAnsi="Times New Roman" w:cs="Times New Roman" w:hint="eastAsia"/>
          <w:sz w:val="28"/>
          <w:szCs w:val="28"/>
        </w:rPr>
        <w:t xml:space="preserve"> </w:t>
      </w:r>
    </w:p>
    <w:p w:rsidR="00C424C7" w:rsidRDefault="00266C95">
      <w:pPr>
        <w:widowControl/>
        <w:jc w:val="left"/>
      </w:pPr>
      <w: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1333105033"/>
      </w:sdtPr>
      <w:sdtEndPr>
        <w:rPr>
          <w:b/>
          <w:bCs/>
        </w:rPr>
      </w:sdtEndPr>
      <w:sdtContent>
        <w:p w:rsidR="00C424C7" w:rsidRDefault="00266C95">
          <w:pPr>
            <w:pStyle w:val="TOC1"/>
            <w:jc w:val="center"/>
          </w:pPr>
          <w:r>
            <w:rPr>
              <w:lang w:val="zh-CN"/>
            </w:rPr>
            <w:t>目录</w:t>
          </w:r>
        </w:p>
        <w:p w:rsidR="00C424C7" w:rsidRDefault="00266C95">
          <w:pPr>
            <w:pStyle w:val="10"/>
            <w:tabs>
              <w:tab w:val="right" w:leader="dot" w:pos="8306"/>
            </w:tabs>
            <w:spacing w:line="400" w:lineRule="exact"/>
            <w:rPr>
              <w:rFonts w:ascii="宋体" w:eastAsia="宋体" w:hAnsi="宋体" w:cs="宋体"/>
              <w:sz w:val="24"/>
              <w:szCs w:val="24"/>
            </w:rPr>
          </w:pPr>
          <w:r>
            <w:rPr>
              <w:rFonts w:ascii="宋体" w:eastAsia="宋体" w:hAnsi="宋体" w:cs="宋体" w:hint="eastAsia"/>
              <w:sz w:val="24"/>
              <w:szCs w:val="24"/>
              <w:lang w:val="zh-CN"/>
            </w:rPr>
            <w:fldChar w:fldCharType="begin"/>
          </w:r>
          <w:r>
            <w:rPr>
              <w:rFonts w:ascii="宋体" w:eastAsia="宋体" w:hAnsi="宋体" w:cs="宋体" w:hint="eastAsia"/>
              <w:sz w:val="24"/>
              <w:szCs w:val="24"/>
              <w:lang w:val="zh-CN"/>
            </w:rPr>
            <w:instrText xml:space="preserve">TOC \o "1-5" \h \u </w:instrText>
          </w:r>
          <w:r>
            <w:rPr>
              <w:rFonts w:ascii="宋体" w:eastAsia="宋体" w:hAnsi="宋体" w:cs="宋体" w:hint="eastAsia"/>
              <w:sz w:val="24"/>
              <w:szCs w:val="24"/>
              <w:lang w:val="zh-CN"/>
            </w:rPr>
            <w:fldChar w:fldCharType="separate"/>
          </w:r>
          <w:hyperlink w:anchor="_Toc22297" w:history="1">
            <w:r>
              <w:rPr>
                <w:rFonts w:ascii="宋体" w:eastAsia="宋体" w:hAnsi="宋体" w:cs="宋体" w:hint="eastAsia"/>
                <w:sz w:val="24"/>
                <w:szCs w:val="24"/>
              </w:rPr>
              <w:t>1. 引言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_Toc22297 </w:instrTex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C424C7" w:rsidRDefault="007712C7">
          <w:pPr>
            <w:pStyle w:val="20"/>
            <w:tabs>
              <w:tab w:val="right" w:leader="dot" w:pos="8306"/>
            </w:tabs>
            <w:spacing w:line="400" w:lineRule="exact"/>
            <w:rPr>
              <w:rFonts w:ascii="宋体" w:eastAsia="宋体" w:hAnsi="宋体" w:cs="宋体"/>
              <w:sz w:val="24"/>
              <w:szCs w:val="24"/>
            </w:rPr>
          </w:pPr>
          <w:hyperlink w:anchor="_Toc21728" w:history="1"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1.1. 编写目的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_Toc21728 </w:instrTex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C424C7" w:rsidRDefault="007712C7">
          <w:pPr>
            <w:pStyle w:val="20"/>
            <w:tabs>
              <w:tab w:val="right" w:leader="dot" w:pos="8306"/>
            </w:tabs>
            <w:spacing w:line="400" w:lineRule="exact"/>
            <w:rPr>
              <w:rFonts w:ascii="宋体" w:eastAsia="宋体" w:hAnsi="宋体" w:cs="宋体"/>
              <w:sz w:val="24"/>
              <w:szCs w:val="24"/>
            </w:rPr>
          </w:pPr>
          <w:hyperlink w:anchor="_Toc10096" w:history="1"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1.2. 项目参考资料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_Toc10096 </w:instrTex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C424C7" w:rsidRDefault="007712C7">
          <w:pPr>
            <w:pStyle w:val="10"/>
            <w:tabs>
              <w:tab w:val="right" w:leader="dot" w:pos="8306"/>
            </w:tabs>
            <w:spacing w:line="400" w:lineRule="exact"/>
            <w:rPr>
              <w:rFonts w:ascii="宋体" w:eastAsia="宋体" w:hAnsi="宋体" w:cs="宋体"/>
              <w:sz w:val="24"/>
              <w:szCs w:val="24"/>
            </w:rPr>
          </w:pPr>
          <w:hyperlink w:anchor="_Toc8196" w:history="1"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2.公共业务操作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_Toc8196 </w:instrTex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C424C7" w:rsidRDefault="007712C7">
          <w:pPr>
            <w:pStyle w:val="20"/>
            <w:tabs>
              <w:tab w:val="right" w:leader="dot" w:pos="8306"/>
            </w:tabs>
            <w:spacing w:line="400" w:lineRule="exact"/>
            <w:rPr>
              <w:rFonts w:ascii="宋体" w:eastAsia="宋体" w:hAnsi="宋体" w:cs="宋体"/>
              <w:sz w:val="24"/>
              <w:szCs w:val="24"/>
            </w:rPr>
          </w:pPr>
          <w:hyperlink w:anchor="_Toc10670" w:history="1"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2.1企业登录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_Toc10670 </w:instrTex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C424C7" w:rsidRDefault="007712C7">
          <w:pPr>
            <w:pStyle w:val="20"/>
            <w:tabs>
              <w:tab w:val="right" w:leader="dot" w:pos="8306"/>
            </w:tabs>
            <w:spacing w:line="400" w:lineRule="exact"/>
            <w:rPr>
              <w:rFonts w:ascii="宋体" w:eastAsia="宋体" w:hAnsi="宋体" w:cs="宋体"/>
              <w:sz w:val="24"/>
              <w:szCs w:val="24"/>
            </w:rPr>
          </w:pPr>
          <w:hyperlink w:anchor="_Toc9710" w:history="1"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2.2 功能介绍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_Toc9710 </w:instrTex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C424C7" w:rsidRDefault="007712C7">
          <w:pPr>
            <w:pStyle w:val="30"/>
            <w:tabs>
              <w:tab w:val="right" w:leader="dot" w:pos="8306"/>
            </w:tabs>
            <w:spacing w:line="400" w:lineRule="exact"/>
            <w:rPr>
              <w:rFonts w:ascii="宋体" w:eastAsia="宋体" w:hAnsi="宋体" w:cs="宋体"/>
              <w:sz w:val="24"/>
              <w:szCs w:val="24"/>
            </w:rPr>
          </w:pPr>
          <w:hyperlink w:anchor="_Toc19238" w:history="1"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2.2.1 审批端功能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_Toc19238 </w:instrTex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C424C7" w:rsidRDefault="007712C7">
          <w:pPr>
            <w:pStyle w:val="10"/>
            <w:tabs>
              <w:tab w:val="right" w:leader="dot" w:pos="8306"/>
            </w:tabs>
            <w:spacing w:line="400" w:lineRule="exact"/>
            <w:rPr>
              <w:rFonts w:ascii="宋体" w:eastAsia="宋体" w:hAnsi="宋体" w:cs="宋体"/>
              <w:sz w:val="24"/>
              <w:szCs w:val="24"/>
            </w:rPr>
          </w:pPr>
          <w:hyperlink w:anchor="_Toc7305" w:history="1"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3.布控管理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_Toc7305 </w:instrTex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C424C7" w:rsidRDefault="007712C7">
          <w:pPr>
            <w:pStyle w:val="20"/>
            <w:tabs>
              <w:tab w:val="right" w:leader="dot" w:pos="8306"/>
            </w:tabs>
            <w:spacing w:line="400" w:lineRule="exact"/>
            <w:rPr>
              <w:rFonts w:ascii="宋体" w:eastAsia="宋体" w:hAnsi="宋体" w:cs="宋体"/>
              <w:sz w:val="24"/>
              <w:szCs w:val="24"/>
            </w:rPr>
          </w:pPr>
          <w:hyperlink w:anchor="_Toc30829" w:history="1"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3.1 企业布控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_Toc30829 </w:instrTex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C424C7" w:rsidRDefault="007712C7">
          <w:pPr>
            <w:pStyle w:val="20"/>
            <w:tabs>
              <w:tab w:val="right" w:leader="dot" w:pos="8306"/>
            </w:tabs>
            <w:spacing w:line="400" w:lineRule="exact"/>
            <w:rPr>
              <w:rFonts w:ascii="宋体" w:eastAsia="宋体" w:hAnsi="宋体" w:cs="宋体"/>
              <w:sz w:val="24"/>
              <w:szCs w:val="24"/>
            </w:rPr>
          </w:pPr>
          <w:hyperlink w:anchor="_Toc31493" w:history="1"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3.2 车辆布控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_Toc31493 </w:instrTex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C424C7" w:rsidRDefault="007712C7">
          <w:pPr>
            <w:pStyle w:val="20"/>
            <w:tabs>
              <w:tab w:val="right" w:leader="dot" w:pos="8306"/>
            </w:tabs>
            <w:spacing w:line="400" w:lineRule="exact"/>
            <w:rPr>
              <w:rFonts w:ascii="宋体" w:eastAsia="宋体" w:hAnsi="宋体" w:cs="宋体"/>
              <w:sz w:val="24"/>
              <w:szCs w:val="24"/>
            </w:rPr>
          </w:pPr>
          <w:hyperlink w:anchor="_Toc23844" w:history="1"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3.3 集装箱布控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_Toc23844 </w:instrTex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C424C7" w:rsidRDefault="007712C7">
          <w:pPr>
            <w:pStyle w:val="20"/>
            <w:tabs>
              <w:tab w:val="right" w:leader="dot" w:pos="8306"/>
            </w:tabs>
            <w:spacing w:line="400" w:lineRule="exact"/>
            <w:rPr>
              <w:rFonts w:ascii="宋体" w:eastAsia="宋体" w:hAnsi="宋体" w:cs="宋体"/>
              <w:sz w:val="24"/>
              <w:szCs w:val="24"/>
            </w:rPr>
          </w:pPr>
          <w:hyperlink w:anchor="_Toc13060" w:history="1"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3.4 随机布控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_Toc13060 </w:instrTex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C424C7" w:rsidRDefault="007712C7">
          <w:pPr>
            <w:pStyle w:val="10"/>
            <w:tabs>
              <w:tab w:val="right" w:leader="dot" w:pos="8306"/>
            </w:tabs>
            <w:spacing w:line="400" w:lineRule="exact"/>
            <w:rPr>
              <w:rFonts w:ascii="宋体" w:eastAsia="宋体" w:hAnsi="宋体" w:cs="宋体"/>
              <w:sz w:val="24"/>
              <w:szCs w:val="24"/>
            </w:rPr>
          </w:pPr>
          <w:hyperlink w:anchor="_Toc20183" w:history="1"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4.基础参数设置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_Toc20183 </w:instrTex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C424C7" w:rsidRDefault="007712C7">
          <w:pPr>
            <w:pStyle w:val="20"/>
            <w:tabs>
              <w:tab w:val="right" w:leader="dot" w:pos="8306"/>
            </w:tabs>
            <w:spacing w:line="400" w:lineRule="exact"/>
            <w:rPr>
              <w:rFonts w:ascii="宋体" w:eastAsia="宋体" w:hAnsi="宋体" w:cs="宋体"/>
              <w:sz w:val="24"/>
              <w:szCs w:val="24"/>
            </w:rPr>
          </w:pPr>
          <w:hyperlink w:anchor="_Toc11379" w:history="1"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4.1自动审核规则设置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_Toc11379 </w:instrTex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C424C7" w:rsidRDefault="007712C7">
          <w:pPr>
            <w:pStyle w:val="20"/>
            <w:tabs>
              <w:tab w:val="right" w:leader="dot" w:pos="8306"/>
            </w:tabs>
            <w:spacing w:line="400" w:lineRule="exact"/>
            <w:rPr>
              <w:rFonts w:ascii="宋体" w:eastAsia="宋体" w:hAnsi="宋体" w:cs="宋体"/>
              <w:sz w:val="24"/>
              <w:szCs w:val="24"/>
            </w:rPr>
          </w:pPr>
          <w:hyperlink w:anchor="_Toc9232" w:history="1"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4.2关区代码设置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_Toc9232 </w:instrTex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C424C7" w:rsidRDefault="007712C7">
          <w:pPr>
            <w:pStyle w:val="20"/>
            <w:tabs>
              <w:tab w:val="right" w:leader="dot" w:pos="8306"/>
            </w:tabs>
            <w:spacing w:line="400" w:lineRule="exact"/>
            <w:rPr>
              <w:rFonts w:ascii="宋体" w:eastAsia="宋体" w:hAnsi="宋体" w:cs="宋体"/>
              <w:sz w:val="24"/>
              <w:szCs w:val="24"/>
            </w:rPr>
          </w:pPr>
          <w:hyperlink w:anchor="_Toc24793" w:history="1"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4.3区域代码设置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_Toc24793 </w:instrTex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C424C7" w:rsidRDefault="007712C7">
          <w:pPr>
            <w:pStyle w:val="10"/>
            <w:tabs>
              <w:tab w:val="right" w:leader="dot" w:pos="8306"/>
            </w:tabs>
            <w:spacing w:line="400" w:lineRule="exact"/>
            <w:rPr>
              <w:rFonts w:ascii="宋体" w:eastAsia="宋体" w:hAnsi="宋体" w:cs="宋体"/>
              <w:sz w:val="24"/>
              <w:szCs w:val="24"/>
            </w:rPr>
          </w:pPr>
          <w:hyperlink w:anchor="_Toc209" w:history="1"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5.物流管理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_Toc209 </w:instrTex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C424C7" w:rsidRDefault="007712C7">
          <w:pPr>
            <w:pStyle w:val="20"/>
            <w:tabs>
              <w:tab w:val="right" w:leader="dot" w:pos="8306"/>
            </w:tabs>
            <w:spacing w:line="400" w:lineRule="exact"/>
            <w:rPr>
              <w:rFonts w:ascii="宋体" w:eastAsia="宋体" w:hAnsi="宋体" w:cs="宋体"/>
              <w:sz w:val="24"/>
              <w:szCs w:val="24"/>
            </w:rPr>
          </w:pPr>
          <w:hyperlink w:anchor="_Toc6748" w:history="1"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5.1核放单审核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_Toc6748 </w:instrTex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C424C7" w:rsidRDefault="007712C7">
          <w:pPr>
            <w:pStyle w:val="30"/>
            <w:tabs>
              <w:tab w:val="right" w:leader="dot" w:pos="8306"/>
            </w:tabs>
            <w:spacing w:line="400" w:lineRule="exact"/>
            <w:rPr>
              <w:rFonts w:ascii="宋体" w:eastAsia="宋体" w:hAnsi="宋体" w:cs="宋体"/>
              <w:sz w:val="24"/>
              <w:szCs w:val="24"/>
            </w:rPr>
          </w:pPr>
          <w:hyperlink w:anchor="_Toc11283" w:history="1"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5.1.1第一步 核放单申请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_Toc11283 </w:instrTex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C424C7" w:rsidRDefault="007712C7">
          <w:pPr>
            <w:pStyle w:val="30"/>
            <w:tabs>
              <w:tab w:val="right" w:leader="dot" w:pos="8306"/>
            </w:tabs>
            <w:spacing w:line="400" w:lineRule="exact"/>
            <w:rPr>
              <w:rFonts w:ascii="宋体" w:eastAsia="宋体" w:hAnsi="宋体" w:cs="宋体"/>
              <w:sz w:val="24"/>
              <w:szCs w:val="24"/>
            </w:rPr>
          </w:pPr>
          <w:hyperlink w:anchor="_Toc15321" w:history="1"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5.1.2第二步 海关审批核放单申请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_Toc15321 </w:instrTex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C424C7" w:rsidRDefault="007712C7">
          <w:pPr>
            <w:pStyle w:val="20"/>
            <w:tabs>
              <w:tab w:val="right" w:leader="dot" w:pos="8306"/>
            </w:tabs>
            <w:spacing w:line="400" w:lineRule="exact"/>
            <w:rPr>
              <w:rFonts w:ascii="宋体" w:eastAsia="宋体" w:hAnsi="宋体" w:cs="宋体"/>
              <w:sz w:val="24"/>
              <w:szCs w:val="24"/>
            </w:rPr>
          </w:pPr>
          <w:hyperlink w:anchor="_Toc24056" w:history="1"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5.2查验信息录入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_Toc24056 </w:instrTex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C424C7" w:rsidRDefault="007712C7">
          <w:pPr>
            <w:pStyle w:val="20"/>
            <w:tabs>
              <w:tab w:val="right" w:leader="dot" w:pos="8306"/>
            </w:tabs>
            <w:spacing w:line="400" w:lineRule="exact"/>
            <w:rPr>
              <w:rFonts w:ascii="宋体" w:eastAsia="宋体" w:hAnsi="宋体" w:cs="宋体"/>
              <w:sz w:val="24"/>
              <w:szCs w:val="24"/>
            </w:rPr>
          </w:pPr>
          <w:hyperlink w:anchor="_Toc25272" w:history="1"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5.3核放单查验审核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_Toc25272 </w:instrTex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C424C7" w:rsidRDefault="007712C7">
          <w:pPr>
            <w:pStyle w:val="20"/>
            <w:tabs>
              <w:tab w:val="right" w:leader="dot" w:pos="8306"/>
            </w:tabs>
            <w:spacing w:line="400" w:lineRule="exact"/>
            <w:rPr>
              <w:rFonts w:ascii="宋体" w:eastAsia="宋体" w:hAnsi="宋体" w:cs="宋体"/>
              <w:sz w:val="24"/>
              <w:szCs w:val="24"/>
            </w:rPr>
          </w:pPr>
          <w:hyperlink w:anchor="_Toc13522" w:history="1"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5.4核放单特殊处理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_Toc13522 </w:instrTex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C424C7" w:rsidRDefault="007712C7">
          <w:pPr>
            <w:pStyle w:val="10"/>
            <w:tabs>
              <w:tab w:val="right" w:leader="dot" w:pos="8306"/>
            </w:tabs>
            <w:spacing w:line="400" w:lineRule="exact"/>
            <w:rPr>
              <w:rFonts w:ascii="宋体" w:eastAsia="宋体" w:hAnsi="宋体" w:cs="宋体"/>
              <w:sz w:val="24"/>
              <w:szCs w:val="24"/>
            </w:rPr>
          </w:pPr>
          <w:hyperlink w:anchor="_Toc30822" w:history="1"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6.统计查询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_Toc30822 </w:instrTex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C424C7" w:rsidRDefault="007712C7">
          <w:pPr>
            <w:pStyle w:val="20"/>
            <w:tabs>
              <w:tab w:val="right" w:leader="dot" w:pos="8306"/>
            </w:tabs>
            <w:spacing w:line="400" w:lineRule="exact"/>
            <w:rPr>
              <w:rFonts w:ascii="宋体" w:eastAsia="宋体" w:hAnsi="宋体" w:cs="宋体"/>
              <w:sz w:val="24"/>
              <w:szCs w:val="24"/>
            </w:rPr>
          </w:pPr>
          <w:hyperlink w:anchor="_Toc12084" w:history="1"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6.1物流管理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_Toc12084 </w:instrTex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C424C7" w:rsidRDefault="007712C7">
          <w:pPr>
            <w:pStyle w:val="30"/>
            <w:tabs>
              <w:tab w:val="right" w:leader="dot" w:pos="8306"/>
            </w:tabs>
            <w:spacing w:line="400" w:lineRule="exact"/>
          </w:pPr>
          <w:hyperlink w:anchor="_Toc14491" w:history="1"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6.1.1核放单信息查询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_Toc14491 </w:instrTex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  <w:r w:rsidR="00266C95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C424C7" w:rsidRDefault="00266C95">
          <w:pPr>
            <w:spacing w:line="400" w:lineRule="exact"/>
            <w:rPr>
              <w:b/>
              <w:bCs/>
              <w:lang w:val="zh-CN"/>
            </w:rPr>
          </w:pPr>
          <w:r>
            <w:rPr>
              <w:rFonts w:ascii="宋体" w:eastAsia="宋体" w:hAnsi="宋体" w:cs="宋体" w:hint="eastAsia"/>
              <w:szCs w:val="24"/>
              <w:lang w:val="zh-CN"/>
            </w:rPr>
            <w:fldChar w:fldCharType="end"/>
          </w:r>
        </w:p>
        <w:p w:rsidR="00C424C7" w:rsidRDefault="007712C7"/>
      </w:sdtContent>
    </w:sdt>
    <w:p w:rsidR="00C424C7" w:rsidRDefault="00C424C7">
      <w:pPr>
        <w:widowControl/>
        <w:jc w:val="left"/>
      </w:pPr>
    </w:p>
    <w:p w:rsidR="00C424C7" w:rsidRDefault="00266C95">
      <w:pPr>
        <w:widowControl/>
        <w:jc w:val="left"/>
      </w:pPr>
      <w:r>
        <w:br w:type="page"/>
      </w:r>
    </w:p>
    <w:p w:rsidR="00C424C7" w:rsidRDefault="00266C95">
      <w:pPr>
        <w:pStyle w:val="1"/>
        <w:numPr>
          <w:ilvl w:val="0"/>
          <w:numId w:val="1"/>
        </w:numPr>
        <w:spacing w:before="120" w:after="600" w:line="579" w:lineRule="auto"/>
        <w:rPr>
          <w:rFonts w:ascii="黑体" w:hAnsi="黑体" w:cs="黑体"/>
          <w:b w:val="0"/>
          <w:bCs w:val="0"/>
          <w:szCs w:val="32"/>
        </w:rPr>
      </w:pPr>
      <w:bookmarkStart w:id="7" w:name="_Toc9220"/>
      <w:bookmarkStart w:id="8" w:name="_Toc463869617"/>
      <w:bookmarkStart w:id="9" w:name="_Toc22297"/>
      <w:r>
        <w:rPr>
          <w:rFonts w:ascii="黑体" w:hAnsi="黑体" w:cs="黑体" w:hint="eastAsia"/>
          <w:b w:val="0"/>
          <w:bCs w:val="0"/>
          <w:szCs w:val="32"/>
        </w:rPr>
        <w:lastRenderedPageBreak/>
        <w:t>引言</w:t>
      </w:r>
      <w:bookmarkEnd w:id="7"/>
      <w:bookmarkEnd w:id="8"/>
      <w:bookmarkEnd w:id="9"/>
    </w:p>
    <w:p w:rsidR="00C424C7" w:rsidRDefault="00266C95">
      <w:pPr>
        <w:pStyle w:val="2"/>
        <w:numPr>
          <w:ilvl w:val="1"/>
          <w:numId w:val="1"/>
        </w:numPr>
        <w:spacing w:before="120" w:after="400"/>
        <w:rPr>
          <w:b w:val="0"/>
          <w:bCs w:val="0"/>
          <w:szCs w:val="28"/>
        </w:rPr>
      </w:pPr>
      <w:bookmarkStart w:id="10" w:name="_Toc298689433"/>
      <w:bookmarkStart w:id="11" w:name="_Toc287514164"/>
      <w:bookmarkStart w:id="12" w:name="_Toc421273656"/>
      <w:bookmarkStart w:id="13" w:name="_Toc5207"/>
      <w:bookmarkStart w:id="14" w:name="_Toc420939913"/>
      <w:bookmarkStart w:id="15" w:name="_Toc463869618"/>
      <w:bookmarkStart w:id="16" w:name="_Toc298752065"/>
      <w:bookmarkStart w:id="17" w:name="_Toc21728"/>
      <w:r>
        <w:rPr>
          <w:rFonts w:hint="eastAsia"/>
          <w:b w:val="0"/>
          <w:bCs w:val="0"/>
          <w:szCs w:val="28"/>
        </w:rPr>
        <w:t>编写目的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为了帮助操作人员更容易了解管理系统的流程，使客户更方便的管理和操作。</w:t>
      </w:r>
    </w:p>
    <w:p w:rsidR="00C424C7" w:rsidRDefault="00266C95">
      <w:pPr>
        <w:pStyle w:val="2"/>
        <w:numPr>
          <w:ilvl w:val="1"/>
          <w:numId w:val="1"/>
        </w:numPr>
        <w:spacing w:before="120" w:after="400"/>
        <w:rPr>
          <w:b w:val="0"/>
          <w:bCs w:val="0"/>
          <w:szCs w:val="28"/>
        </w:rPr>
      </w:pPr>
      <w:bookmarkStart w:id="18" w:name="_Toc298752067"/>
      <w:bookmarkStart w:id="19" w:name="_Toc17389"/>
      <w:bookmarkStart w:id="20" w:name="_Toc298689435"/>
      <w:bookmarkStart w:id="21" w:name="_Toc420939914"/>
      <w:bookmarkStart w:id="22" w:name="_Toc463869619"/>
      <w:bookmarkStart w:id="23" w:name="_Toc421273657"/>
      <w:bookmarkStart w:id="24" w:name="_Toc287514166"/>
      <w:bookmarkStart w:id="25" w:name="_Toc10096"/>
      <w:r>
        <w:rPr>
          <w:rFonts w:hint="eastAsia"/>
          <w:b w:val="0"/>
          <w:bCs w:val="0"/>
          <w:szCs w:val="28"/>
        </w:rPr>
        <w:t>项目参考资料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《吉林单一窗口详细设计说明书》</w:t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《吉林单一窗口需求规格说明书》</w:t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br w:type="page"/>
      </w:r>
    </w:p>
    <w:p w:rsidR="00C424C7" w:rsidRDefault="00266C95">
      <w:pPr>
        <w:pStyle w:val="1"/>
        <w:rPr>
          <w:rFonts w:ascii="黑体" w:hAnsi="黑体" w:cs="黑体"/>
          <w:b w:val="0"/>
          <w:bCs w:val="0"/>
          <w:szCs w:val="32"/>
        </w:rPr>
      </w:pPr>
      <w:bookmarkStart w:id="26" w:name="_Toc421273658"/>
      <w:bookmarkStart w:id="27" w:name="_Toc20847"/>
      <w:bookmarkStart w:id="28" w:name="_Toc463869620"/>
      <w:bookmarkStart w:id="29" w:name="_Toc8196"/>
      <w:r>
        <w:rPr>
          <w:rFonts w:ascii="黑体" w:hAnsi="黑体" w:cs="黑体" w:hint="eastAsia"/>
          <w:b w:val="0"/>
          <w:bCs w:val="0"/>
          <w:szCs w:val="32"/>
        </w:rPr>
        <w:lastRenderedPageBreak/>
        <w:t>2.公共业务操作</w:t>
      </w:r>
      <w:bookmarkEnd w:id="26"/>
      <w:bookmarkEnd w:id="27"/>
      <w:bookmarkEnd w:id="28"/>
      <w:bookmarkEnd w:id="29"/>
    </w:p>
    <w:p w:rsidR="00C424C7" w:rsidRDefault="00266C95">
      <w:pPr>
        <w:pStyle w:val="2"/>
        <w:tabs>
          <w:tab w:val="clear" w:pos="576"/>
        </w:tabs>
        <w:rPr>
          <w:rFonts w:ascii="黑体" w:hAnsi="黑体" w:cs="黑体"/>
          <w:b w:val="0"/>
          <w:bCs w:val="0"/>
          <w:szCs w:val="28"/>
        </w:rPr>
      </w:pPr>
      <w:bookmarkStart w:id="30" w:name="_Toc421273659"/>
      <w:bookmarkStart w:id="31" w:name="_Toc14924"/>
      <w:bookmarkStart w:id="32" w:name="_Toc463869621"/>
      <w:bookmarkStart w:id="33" w:name="_Toc10670"/>
      <w:r>
        <w:rPr>
          <w:rFonts w:ascii="黑体" w:hAnsi="黑体" w:cs="黑体" w:hint="eastAsia"/>
          <w:b w:val="0"/>
          <w:bCs w:val="0"/>
          <w:szCs w:val="28"/>
        </w:rPr>
        <w:t>2.1企业登录</w:t>
      </w:r>
      <w:bookmarkEnd w:id="30"/>
      <w:bookmarkEnd w:id="31"/>
      <w:bookmarkEnd w:id="32"/>
      <w:bookmarkEnd w:id="33"/>
    </w:p>
    <w:p w:rsidR="00C424C7" w:rsidRDefault="00266C95">
      <w:pPr>
        <w:numPr>
          <w:ilvl w:val="0"/>
          <w:numId w:val="2"/>
        </w:numPr>
        <w:spacing w:line="400" w:lineRule="exact"/>
        <w:ind w:firstLine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栏位填写说明：</w:t>
      </w: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2324"/>
        <w:gridCol w:w="2326"/>
        <w:gridCol w:w="2939"/>
      </w:tblGrid>
      <w:tr w:rsidR="00C424C7">
        <w:trPr>
          <w:trHeight w:val="385"/>
          <w:jc w:val="center"/>
        </w:trPr>
        <w:tc>
          <w:tcPr>
            <w:tcW w:w="1391" w:type="dxa"/>
            <w:shd w:val="clear" w:color="auto" w:fill="D7D7D7"/>
            <w:vAlign w:val="center"/>
          </w:tcPr>
          <w:p w:rsidR="00C424C7" w:rsidRDefault="00266C95">
            <w:pPr>
              <w:pStyle w:val="a6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栏位名称</w:t>
            </w:r>
          </w:p>
        </w:tc>
        <w:tc>
          <w:tcPr>
            <w:tcW w:w="2324" w:type="dxa"/>
            <w:shd w:val="clear" w:color="auto" w:fill="D7D7D7"/>
            <w:vAlign w:val="center"/>
          </w:tcPr>
          <w:p w:rsidR="00C424C7" w:rsidRDefault="00266C95">
            <w:pPr>
              <w:pStyle w:val="a6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填写内容</w:t>
            </w:r>
          </w:p>
        </w:tc>
        <w:tc>
          <w:tcPr>
            <w:tcW w:w="2326" w:type="dxa"/>
            <w:shd w:val="clear" w:color="auto" w:fill="D7D7D7"/>
            <w:vAlign w:val="center"/>
          </w:tcPr>
          <w:p w:rsidR="00C424C7" w:rsidRDefault="00266C95">
            <w:pPr>
              <w:pStyle w:val="a6"/>
              <w:spacing w:line="40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必填项</w:t>
            </w:r>
            <w:proofErr w:type="gramEnd"/>
            <w:r>
              <w:rPr>
                <w:rFonts w:hint="eastAsia"/>
                <w:sz w:val="24"/>
                <w:szCs w:val="24"/>
              </w:rPr>
              <w:t>/选择项</w:t>
            </w:r>
          </w:p>
        </w:tc>
        <w:tc>
          <w:tcPr>
            <w:tcW w:w="2939" w:type="dxa"/>
            <w:shd w:val="clear" w:color="auto" w:fill="D7D7D7"/>
          </w:tcPr>
          <w:p w:rsidR="00C424C7" w:rsidRDefault="00266C95">
            <w:pPr>
              <w:pStyle w:val="a6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C424C7">
        <w:trPr>
          <w:trHeight w:val="385"/>
          <w:jc w:val="center"/>
        </w:trPr>
        <w:tc>
          <w:tcPr>
            <w:tcW w:w="1391" w:type="dxa"/>
            <w:vAlign w:val="center"/>
          </w:tcPr>
          <w:p w:rsidR="00C424C7" w:rsidRDefault="00266C95">
            <w:pPr>
              <w:pStyle w:val="a6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用户名</w:t>
            </w:r>
          </w:p>
        </w:tc>
        <w:tc>
          <w:tcPr>
            <w:tcW w:w="2324" w:type="dxa"/>
            <w:vAlign w:val="center"/>
          </w:tcPr>
          <w:p w:rsidR="00C424C7" w:rsidRDefault="00266C95">
            <w:pPr>
              <w:pStyle w:val="a6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使用者的登录账号</w:t>
            </w:r>
          </w:p>
        </w:tc>
        <w:tc>
          <w:tcPr>
            <w:tcW w:w="2326" w:type="dxa"/>
            <w:vAlign w:val="center"/>
          </w:tcPr>
          <w:p w:rsidR="00C424C7" w:rsidRDefault="00266C95">
            <w:pPr>
              <w:pStyle w:val="a6"/>
              <w:spacing w:line="40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必填项</w:t>
            </w:r>
            <w:proofErr w:type="gramEnd"/>
          </w:p>
        </w:tc>
        <w:tc>
          <w:tcPr>
            <w:tcW w:w="2939" w:type="dxa"/>
          </w:tcPr>
          <w:p w:rsidR="00C424C7" w:rsidRDefault="00C424C7">
            <w:pPr>
              <w:pStyle w:val="a6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424C7">
        <w:trPr>
          <w:trHeight w:val="394"/>
          <w:jc w:val="center"/>
        </w:trPr>
        <w:tc>
          <w:tcPr>
            <w:tcW w:w="1391" w:type="dxa"/>
            <w:vAlign w:val="center"/>
          </w:tcPr>
          <w:p w:rsidR="00C424C7" w:rsidRDefault="00266C95">
            <w:pPr>
              <w:pStyle w:val="a6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密码</w:t>
            </w:r>
          </w:p>
        </w:tc>
        <w:tc>
          <w:tcPr>
            <w:tcW w:w="2324" w:type="dxa"/>
            <w:vAlign w:val="center"/>
          </w:tcPr>
          <w:p w:rsidR="00C424C7" w:rsidRDefault="00266C95">
            <w:pPr>
              <w:pStyle w:val="a6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使用者的登录密码</w:t>
            </w:r>
          </w:p>
        </w:tc>
        <w:tc>
          <w:tcPr>
            <w:tcW w:w="2326" w:type="dxa"/>
            <w:vAlign w:val="center"/>
          </w:tcPr>
          <w:p w:rsidR="00C424C7" w:rsidRDefault="00266C95">
            <w:pPr>
              <w:pStyle w:val="a6"/>
              <w:spacing w:line="40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必填项</w:t>
            </w:r>
            <w:proofErr w:type="gramEnd"/>
          </w:p>
        </w:tc>
        <w:tc>
          <w:tcPr>
            <w:tcW w:w="2939" w:type="dxa"/>
          </w:tcPr>
          <w:p w:rsidR="00C424C7" w:rsidRDefault="00C424C7">
            <w:pPr>
              <w:pStyle w:val="a6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C424C7" w:rsidRDefault="00C424C7">
      <w:pPr>
        <w:rPr>
          <w:rFonts w:ascii="宋体" w:eastAsia="宋体" w:hAnsi="宋体"/>
          <w:b/>
        </w:rPr>
      </w:pPr>
    </w:p>
    <w:p w:rsidR="00C424C7" w:rsidRDefault="00266C95">
      <w:pPr>
        <w:numPr>
          <w:ilvl w:val="0"/>
          <w:numId w:val="2"/>
        </w:numPr>
        <w:spacing w:line="40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操作步骤：</w:t>
      </w:r>
    </w:p>
    <w:p w:rsidR="00C424C7" w:rsidRDefault="00266C95">
      <w:pPr>
        <w:numPr>
          <w:ilvl w:val="0"/>
          <w:numId w:val="3"/>
        </w:num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在浏览器地址栏中输入系统的地址，点击“转到”按钮（或者输入地址后，直接敲键盘的回车键），打开系统登录页面，如图：</w:t>
      </w:r>
    </w:p>
    <w:p w:rsidR="00C424C7" w:rsidRDefault="00266C95">
      <w:pPr>
        <w:rPr>
          <w:rFonts w:ascii="宋体" w:eastAsia="宋体" w:hAnsi="宋体"/>
        </w:rPr>
      </w:pPr>
      <w:r>
        <w:rPr>
          <w:noProof/>
        </w:rPr>
        <w:drawing>
          <wp:inline distT="0" distB="0" distL="114300" distR="114300">
            <wp:extent cx="5263515" cy="2366645"/>
            <wp:effectExtent l="0" t="0" r="9525" b="1079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366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424C7" w:rsidRDefault="00266C95">
      <w:pPr>
        <w:numPr>
          <w:ilvl w:val="0"/>
          <w:numId w:val="3"/>
        </w:numPr>
        <w:spacing w:line="400" w:lineRule="exact"/>
        <w:ind w:left="0"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用户名、密码输入完毕后，点击“登录”进入系统</w:t>
      </w:r>
    </w:p>
    <w:p w:rsidR="00C424C7" w:rsidRDefault="00266C95">
      <w:pPr>
        <w:pStyle w:val="2"/>
        <w:rPr>
          <w:rFonts w:ascii="黑体" w:hAnsi="黑体" w:cs="黑体"/>
          <w:b w:val="0"/>
          <w:bCs w:val="0"/>
          <w:szCs w:val="28"/>
        </w:rPr>
      </w:pPr>
      <w:bookmarkStart w:id="34" w:name="_Toc22775"/>
      <w:bookmarkStart w:id="35" w:name="_Toc463869622"/>
      <w:bookmarkStart w:id="36" w:name="_Toc9710"/>
      <w:r>
        <w:rPr>
          <w:rFonts w:ascii="黑体" w:hAnsi="黑体" w:cs="黑体" w:hint="eastAsia"/>
          <w:b w:val="0"/>
          <w:bCs w:val="0"/>
          <w:szCs w:val="28"/>
        </w:rPr>
        <w:t>2.2 功能介绍</w:t>
      </w:r>
      <w:bookmarkEnd w:id="34"/>
      <w:bookmarkEnd w:id="35"/>
      <w:bookmarkEnd w:id="36"/>
    </w:p>
    <w:p w:rsidR="00C424C7" w:rsidRDefault="00266C95">
      <w:pPr>
        <w:pStyle w:val="3"/>
        <w:rPr>
          <w:rFonts w:ascii="黑体" w:hAnsi="黑体" w:cs="黑体"/>
          <w:b w:val="0"/>
          <w:bCs w:val="0"/>
          <w:szCs w:val="28"/>
        </w:rPr>
      </w:pPr>
      <w:r>
        <w:rPr>
          <w:rFonts w:hint="eastAsia"/>
        </w:rPr>
        <w:t xml:space="preserve">  </w:t>
      </w:r>
      <w:bookmarkStart w:id="37" w:name="_Toc463869623"/>
      <w:bookmarkStart w:id="38" w:name="_Toc2273"/>
      <w:bookmarkStart w:id="39" w:name="_Toc19238"/>
      <w:r>
        <w:rPr>
          <w:rFonts w:ascii="黑体" w:hAnsi="黑体" w:cs="黑体" w:hint="eastAsia"/>
          <w:b w:val="0"/>
          <w:bCs w:val="0"/>
          <w:szCs w:val="28"/>
        </w:rPr>
        <w:t>2.2.1 审批端功能</w:t>
      </w:r>
      <w:bookmarkEnd w:id="37"/>
      <w:bookmarkEnd w:id="38"/>
      <w:bookmarkEnd w:id="39"/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审批端系统页面通用的功能操作说明如下：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29"/>
        <w:gridCol w:w="3478"/>
        <w:gridCol w:w="4825"/>
      </w:tblGrid>
      <w:tr w:rsidR="00C424C7">
        <w:tc>
          <w:tcPr>
            <w:tcW w:w="1551" w:type="dxa"/>
            <w:gridSpan w:val="2"/>
          </w:tcPr>
          <w:p w:rsidR="00C424C7" w:rsidRDefault="00266C95">
            <w:pPr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按钮图片</w:t>
            </w:r>
          </w:p>
        </w:tc>
        <w:tc>
          <w:tcPr>
            <w:tcW w:w="3478" w:type="dxa"/>
          </w:tcPr>
          <w:p w:rsidR="00C424C7" w:rsidRDefault="00266C95">
            <w:pPr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注意点</w:t>
            </w:r>
          </w:p>
        </w:tc>
        <w:tc>
          <w:tcPr>
            <w:tcW w:w="4825" w:type="dxa"/>
          </w:tcPr>
          <w:p w:rsidR="00C424C7" w:rsidRDefault="00266C95">
            <w:pPr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功能介绍</w:t>
            </w:r>
          </w:p>
        </w:tc>
      </w:tr>
      <w:tr w:rsidR="00C424C7">
        <w:tc>
          <w:tcPr>
            <w:tcW w:w="1551" w:type="dxa"/>
            <w:gridSpan w:val="2"/>
          </w:tcPr>
          <w:p w:rsidR="00C424C7" w:rsidRDefault="00266C9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w:drawing>
                <wp:inline distT="0" distB="0" distL="0" distR="0">
                  <wp:extent cx="657225" cy="285750"/>
                  <wp:effectExtent l="0" t="0" r="9525" b="0"/>
                  <wp:docPr id="12" name="图片 1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dxa"/>
          </w:tcPr>
          <w:p w:rsidR="00C424C7" w:rsidRDefault="00266C95">
            <w:pPr>
              <w:numPr>
                <w:ilvl w:val="0"/>
                <w:numId w:val="4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各查询条件之间是并的关系，支持多条件查询</w:t>
            </w:r>
          </w:p>
          <w:p w:rsidR="00C424C7" w:rsidRDefault="00266C95">
            <w:pPr>
              <w:numPr>
                <w:ilvl w:val="0"/>
                <w:numId w:val="4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不输入条件直接查询则查询全部记录；</w:t>
            </w:r>
          </w:p>
          <w:p w:rsidR="00C424C7" w:rsidRDefault="00266C95">
            <w:pPr>
              <w:numPr>
                <w:ilvl w:val="0"/>
                <w:numId w:val="4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输入条件则查询出符合条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件的记录；</w:t>
            </w:r>
          </w:p>
          <w:p w:rsidR="00C424C7" w:rsidRDefault="00266C95">
            <w:pPr>
              <w:numPr>
                <w:ilvl w:val="0"/>
                <w:numId w:val="4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没有符合条件的查不出任何记录；</w:t>
            </w:r>
          </w:p>
        </w:tc>
        <w:tc>
          <w:tcPr>
            <w:tcW w:w="4825" w:type="dxa"/>
          </w:tcPr>
          <w:p w:rsidR="00C424C7" w:rsidRDefault="00266C9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查询：是指通过输入/选择某些条件进行快速查询的操作；</w:t>
            </w:r>
          </w:p>
          <w:p w:rsidR="00C424C7" w:rsidRDefault="00266C9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用户输入查询条件信息，点击查询按钮，记录显示列表中显示符合条件的记录； </w:t>
            </w:r>
          </w:p>
        </w:tc>
      </w:tr>
      <w:tr w:rsidR="00C424C7">
        <w:tc>
          <w:tcPr>
            <w:tcW w:w="1551" w:type="dxa"/>
            <w:gridSpan w:val="2"/>
          </w:tcPr>
          <w:p w:rsidR="00C424C7" w:rsidRDefault="00266C9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609600" cy="257175"/>
                  <wp:effectExtent l="0" t="0" r="0" b="9525"/>
                  <wp:docPr id="11" name="图片 11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dxa"/>
          </w:tcPr>
          <w:p w:rsidR="00C424C7" w:rsidRDefault="00266C95">
            <w:pPr>
              <w:numPr>
                <w:ilvl w:val="0"/>
                <w:numId w:val="5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字段是文本框输入格式则清空信息；</w:t>
            </w:r>
          </w:p>
          <w:p w:rsidR="00C424C7" w:rsidRDefault="00266C95">
            <w:pPr>
              <w:numPr>
                <w:ilvl w:val="0"/>
                <w:numId w:val="5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下拉选项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格式格式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则显示为“全部”；</w:t>
            </w:r>
          </w:p>
        </w:tc>
        <w:tc>
          <w:tcPr>
            <w:tcW w:w="4825" w:type="dxa"/>
          </w:tcPr>
          <w:p w:rsidR="00C424C7" w:rsidRDefault="00266C9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重置：是指清空查询区域内用户输入的所有字段的数据；</w:t>
            </w:r>
          </w:p>
          <w:p w:rsidR="00C424C7" w:rsidRDefault="00266C9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用户直接点击重置按钮，即可清空查询条件信息；</w:t>
            </w:r>
          </w:p>
        </w:tc>
      </w:tr>
      <w:tr w:rsidR="00C424C7">
        <w:tc>
          <w:tcPr>
            <w:tcW w:w="1551" w:type="dxa"/>
            <w:gridSpan w:val="2"/>
          </w:tcPr>
          <w:p w:rsidR="00C424C7" w:rsidRDefault="00266C9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w:drawing>
                <wp:inline distT="0" distB="0" distL="0" distR="0">
                  <wp:extent cx="628650" cy="266700"/>
                  <wp:effectExtent l="0" t="0" r="0" b="0"/>
                  <wp:docPr id="10" name="图片 10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dxa"/>
          </w:tcPr>
          <w:p w:rsidR="00C424C7" w:rsidRDefault="00C424C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825" w:type="dxa"/>
          </w:tcPr>
          <w:p w:rsidR="00C424C7" w:rsidRDefault="00266C9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返回：是指返回上级页面</w:t>
            </w:r>
          </w:p>
        </w:tc>
      </w:tr>
      <w:tr w:rsidR="00C424C7">
        <w:tc>
          <w:tcPr>
            <w:tcW w:w="1551" w:type="dxa"/>
            <w:gridSpan w:val="2"/>
          </w:tcPr>
          <w:p w:rsidR="00C424C7" w:rsidRDefault="00266C9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57225" cy="209550"/>
                  <wp:effectExtent l="0" t="0" r="9525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dxa"/>
          </w:tcPr>
          <w:p w:rsidR="00C424C7" w:rsidRDefault="00266C95">
            <w:pPr>
              <w:numPr>
                <w:ilvl w:val="0"/>
                <w:numId w:val="6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支持一条或多条记录审核通过操作；</w:t>
            </w:r>
          </w:p>
          <w:p w:rsidR="00C424C7" w:rsidRDefault="00C424C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825" w:type="dxa"/>
          </w:tcPr>
          <w:p w:rsidR="00C424C7" w:rsidRDefault="00266C9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审核通过：点击“通过”按钮，对单证进行审核通过的操作；</w:t>
            </w:r>
          </w:p>
        </w:tc>
      </w:tr>
      <w:tr w:rsidR="00C424C7">
        <w:tc>
          <w:tcPr>
            <w:tcW w:w="1551" w:type="dxa"/>
            <w:gridSpan w:val="2"/>
          </w:tcPr>
          <w:p w:rsidR="00C424C7" w:rsidRDefault="00266C9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33400" cy="26670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dxa"/>
          </w:tcPr>
          <w:p w:rsidR="00C424C7" w:rsidRDefault="00266C95">
            <w:pPr>
              <w:numPr>
                <w:ilvl w:val="0"/>
                <w:numId w:val="6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支持一条或多条记录审核退单操作；</w:t>
            </w:r>
          </w:p>
        </w:tc>
        <w:tc>
          <w:tcPr>
            <w:tcW w:w="4825" w:type="dxa"/>
          </w:tcPr>
          <w:p w:rsidR="00C424C7" w:rsidRDefault="00266C9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退单：点击选钮，对单证进行退单的操作；</w:t>
            </w:r>
          </w:p>
        </w:tc>
      </w:tr>
      <w:tr w:rsidR="00C424C7">
        <w:tc>
          <w:tcPr>
            <w:tcW w:w="1551" w:type="dxa"/>
            <w:gridSpan w:val="2"/>
          </w:tcPr>
          <w:p w:rsidR="00C424C7" w:rsidRDefault="00266C9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w:drawing>
                <wp:inline distT="0" distB="0" distL="0" distR="0">
                  <wp:extent cx="666750" cy="22860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dxa"/>
          </w:tcPr>
          <w:p w:rsidR="00C424C7" w:rsidRDefault="00266C95">
            <w:pPr>
              <w:numPr>
                <w:ilvl w:val="0"/>
                <w:numId w:val="6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提示页面中的确定表示同意某操作；</w:t>
            </w:r>
          </w:p>
          <w:p w:rsidR="00C424C7" w:rsidRDefault="00266C95">
            <w:pPr>
              <w:numPr>
                <w:ilvl w:val="0"/>
                <w:numId w:val="6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放大镜或其他页面中的确定按钮，表示选中某记录</w:t>
            </w:r>
          </w:p>
          <w:p w:rsidR="00C424C7" w:rsidRDefault="00266C95">
            <w:pPr>
              <w:numPr>
                <w:ilvl w:val="0"/>
                <w:numId w:val="6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提示某操作成功中的确定按钮，表示完成某步操作</w:t>
            </w:r>
          </w:p>
        </w:tc>
        <w:tc>
          <w:tcPr>
            <w:tcW w:w="4825" w:type="dxa"/>
          </w:tcPr>
          <w:p w:rsidR="00C424C7" w:rsidRDefault="00266C9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确定：是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指同意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某步操作，或选中某条记录的操作；</w:t>
            </w:r>
          </w:p>
          <w:p w:rsidR="00C424C7" w:rsidRDefault="00266C9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用户点击某条提示页面或者某个选择页面中的确定按钮</w:t>
            </w:r>
          </w:p>
        </w:tc>
      </w:tr>
      <w:tr w:rsidR="00C424C7">
        <w:tc>
          <w:tcPr>
            <w:tcW w:w="1551" w:type="dxa"/>
            <w:gridSpan w:val="2"/>
          </w:tcPr>
          <w:p w:rsidR="00C424C7" w:rsidRDefault="00266C9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w:drawing>
                <wp:inline distT="0" distB="0" distL="0" distR="0">
                  <wp:extent cx="647700" cy="26670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dxa"/>
            <w:tcBorders>
              <w:right w:val="single" w:sz="4" w:space="0" w:color="auto"/>
            </w:tcBorders>
          </w:tcPr>
          <w:p w:rsidR="00C424C7" w:rsidRDefault="00266C95">
            <w:pPr>
              <w:numPr>
                <w:ilvl w:val="0"/>
                <w:numId w:val="6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提示页面中的取消表示不同意某操作；</w:t>
            </w:r>
          </w:p>
          <w:p w:rsidR="00C424C7" w:rsidRDefault="00C424C7">
            <w:pPr>
              <w:ind w:left="4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825" w:type="dxa"/>
            <w:tcBorders>
              <w:left w:val="single" w:sz="4" w:space="0" w:color="auto"/>
            </w:tcBorders>
          </w:tcPr>
          <w:p w:rsidR="00C424C7" w:rsidRDefault="00266C9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取消：是指不同意某步操作；</w:t>
            </w:r>
          </w:p>
          <w:p w:rsidR="00C424C7" w:rsidRDefault="00266C9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用户点击某条提示页面或者某个选择页面中的取消按钮</w:t>
            </w:r>
          </w:p>
        </w:tc>
      </w:tr>
      <w:tr w:rsidR="00C42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1522" w:type="dxa"/>
          </w:tcPr>
          <w:p w:rsidR="00C424C7" w:rsidRDefault="00266C95">
            <w:pPr>
              <w:ind w:left="10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w:drawing>
                <wp:inline distT="0" distB="0" distL="0" distR="0">
                  <wp:extent cx="695325" cy="304800"/>
                  <wp:effectExtent l="0" t="0" r="9525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7" w:type="dxa"/>
            <w:gridSpan w:val="2"/>
          </w:tcPr>
          <w:p w:rsidR="00C424C7" w:rsidRDefault="00C424C7">
            <w:pPr>
              <w:numPr>
                <w:ilvl w:val="0"/>
                <w:numId w:val="7"/>
              </w:num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C424C7" w:rsidRDefault="00C424C7">
            <w:pPr>
              <w:ind w:left="108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825" w:type="dxa"/>
          </w:tcPr>
          <w:p w:rsidR="00C424C7" w:rsidRDefault="00266C9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查阅：查看当前记录的详细信息</w:t>
            </w:r>
          </w:p>
        </w:tc>
      </w:tr>
      <w:tr w:rsidR="00C42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1522" w:type="dxa"/>
          </w:tcPr>
          <w:p w:rsidR="00C424C7" w:rsidRDefault="00266C95">
            <w:pPr>
              <w:ind w:left="10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w:drawing>
                <wp:inline distT="0" distB="0" distL="0" distR="0">
                  <wp:extent cx="695325" cy="304800"/>
                  <wp:effectExtent l="0" t="0" r="952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7" w:type="dxa"/>
            <w:gridSpan w:val="2"/>
          </w:tcPr>
          <w:p w:rsidR="00C424C7" w:rsidRDefault="00266C95">
            <w:pPr>
              <w:numPr>
                <w:ilvl w:val="0"/>
                <w:numId w:val="6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支持一条或多条记录审核操作；</w:t>
            </w:r>
          </w:p>
        </w:tc>
        <w:tc>
          <w:tcPr>
            <w:tcW w:w="4825" w:type="dxa"/>
          </w:tcPr>
          <w:p w:rsidR="00C424C7" w:rsidRDefault="00266C9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作废：点击选钮，对单证进行作废操作，作废后的记录不在使用；</w:t>
            </w:r>
          </w:p>
        </w:tc>
        <w:bookmarkStart w:id="40" w:name="_账册管理"/>
      </w:tr>
      <w:tr w:rsidR="00C42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1522" w:type="dxa"/>
          </w:tcPr>
          <w:p w:rsidR="00C424C7" w:rsidRDefault="00266C95">
            <w:pPr>
              <w:ind w:left="10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57225" cy="247650"/>
                  <wp:effectExtent l="0" t="0" r="952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7" w:type="dxa"/>
            <w:gridSpan w:val="2"/>
          </w:tcPr>
          <w:p w:rsidR="00C424C7" w:rsidRDefault="00266C95">
            <w:pPr>
              <w:numPr>
                <w:ilvl w:val="0"/>
                <w:numId w:val="6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支持一条或多条记录审核操作</w:t>
            </w:r>
          </w:p>
        </w:tc>
        <w:tc>
          <w:tcPr>
            <w:tcW w:w="4825" w:type="dxa"/>
          </w:tcPr>
          <w:p w:rsidR="00C424C7" w:rsidRDefault="00266C9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转查验：点击按钮，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对核放单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进行转查验操作；</w:t>
            </w:r>
          </w:p>
        </w:tc>
      </w:tr>
    </w:tbl>
    <w:p w:rsidR="00C424C7" w:rsidRDefault="00266C95">
      <w:pPr>
        <w:pStyle w:val="1"/>
        <w:rPr>
          <w:rFonts w:ascii="黑体" w:hAnsi="黑体" w:cs="黑体"/>
          <w:b w:val="0"/>
          <w:bCs w:val="0"/>
          <w:szCs w:val="32"/>
        </w:rPr>
      </w:pPr>
      <w:bookmarkStart w:id="41" w:name="_Toc463869630"/>
      <w:bookmarkStart w:id="42" w:name="_Toc20833"/>
      <w:bookmarkStart w:id="43" w:name="_Toc7305"/>
      <w:bookmarkStart w:id="44" w:name="_Toc6205"/>
      <w:bookmarkStart w:id="45" w:name="OLE_LINK2"/>
      <w:bookmarkEnd w:id="40"/>
      <w:r>
        <w:rPr>
          <w:rFonts w:ascii="黑体" w:hAnsi="黑体" w:cs="黑体" w:hint="eastAsia"/>
          <w:b w:val="0"/>
          <w:bCs w:val="0"/>
          <w:szCs w:val="32"/>
        </w:rPr>
        <w:t>3.布控管理</w:t>
      </w:r>
      <w:bookmarkEnd w:id="41"/>
      <w:bookmarkEnd w:id="42"/>
      <w:bookmarkEnd w:id="43"/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海关审核人员，根据布控的需要，设置了布控并生效后，企业申请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的核放单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在布控范围内，系统会自动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置核放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单为查验状态。</w:t>
      </w:r>
    </w:p>
    <w:p w:rsidR="00C424C7" w:rsidRDefault="00266C95">
      <w:pPr>
        <w:spacing w:line="400" w:lineRule="exact"/>
        <w:ind w:firstLineChars="200" w:firstLine="48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审核人员登录系统：</w:t>
      </w:r>
      <w:r>
        <w:rPr>
          <w:rFonts w:ascii="宋体" w:eastAsia="宋体" w:hAnsi="宋体" w:cs="宋体" w:hint="eastAsia"/>
          <w:sz w:val="24"/>
          <w:szCs w:val="24"/>
        </w:rPr>
        <w:t>点击“布控管理”，即可进入设置页面：</w:t>
      </w:r>
    </w:p>
    <w:p w:rsidR="00C424C7" w:rsidRDefault="00266C95">
      <w:pPr>
        <w:pStyle w:val="2"/>
        <w:rPr>
          <w:rFonts w:ascii="黑体" w:hAnsi="黑体" w:cs="黑体"/>
          <w:b w:val="0"/>
          <w:bCs w:val="0"/>
          <w:szCs w:val="28"/>
        </w:rPr>
      </w:pPr>
      <w:bookmarkStart w:id="46" w:name="_Toc22661"/>
      <w:bookmarkStart w:id="47" w:name="_Toc463869631"/>
      <w:bookmarkStart w:id="48" w:name="_Toc30829"/>
      <w:r>
        <w:rPr>
          <w:rFonts w:ascii="黑体" w:hAnsi="黑体" w:cs="黑体" w:hint="eastAsia"/>
          <w:b w:val="0"/>
          <w:bCs w:val="0"/>
          <w:szCs w:val="28"/>
        </w:rPr>
        <w:lastRenderedPageBreak/>
        <w:t>3.1 企业布控</w:t>
      </w:r>
      <w:bookmarkEnd w:id="46"/>
      <w:bookmarkEnd w:id="47"/>
      <w:bookmarkEnd w:id="48"/>
    </w:p>
    <w:p w:rsidR="00C424C7" w:rsidRDefault="00266C95">
      <w:pPr>
        <w:jc w:val="center"/>
      </w:pPr>
      <w:r>
        <w:rPr>
          <w:noProof/>
        </w:rPr>
        <w:drawing>
          <wp:inline distT="0" distB="0" distL="114300" distR="114300">
            <wp:extent cx="5262245" cy="727075"/>
            <wp:effectExtent l="0" t="0" r="10795" b="4445"/>
            <wp:docPr id="60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3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录入企业编号，布控原因，布控开始日期和结束日期，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勾选是否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生效，点击保存，当前页面提示保存成功，即企业布控成功，在布控的时间内，该企业申请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的核放单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系统都会自动置为查验状态。</w:t>
      </w:r>
    </w:p>
    <w:p w:rsidR="00C424C7" w:rsidRDefault="00266C95">
      <w:pPr>
        <w:pStyle w:val="2"/>
        <w:rPr>
          <w:rFonts w:ascii="黑体" w:hAnsi="黑体" w:cs="黑体"/>
          <w:b w:val="0"/>
          <w:bCs w:val="0"/>
          <w:szCs w:val="28"/>
        </w:rPr>
      </w:pPr>
      <w:bookmarkStart w:id="49" w:name="_Toc463869632"/>
      <w:bookmarkStart w:id="50" w:name="_Toc26273"/>
      <w:bookmarkStart w:id="51" w:name="_Toc31493"/>
      <w:r>
        <w:rPr>
          <w:rFonts w:ascii="黑体" w:hAnsi="黑体" w:cs="黑体" w:hint="eastAsia"/>
          <w:b w:val="0"/>
          <w:bCs w:val="0"/>
          <w:szCs w:val="28"/>
        </w:rPr>
        <w:t>3.2 车辆布控</w:t>
      </w:r>
      <w:bookmarkEnd w:id="49"/>
      <w:bookmarkEnd w:id="50"/>
      <w:bookmarkEnd w:id="51"/>
    </w:p>
    <w:p w:rsidR="00C424C7" w:rsidRDefault="00266C95">
      <w:pPr>
        <w:jc w:val="center"/>
      </w:pPr>
      <w:r>
        <w:rPr>
          <w:noProof/>
        </w:rPr>
        <w:drawing>
          <wp:inline distT="0" distB="0" distL="114300" distR="114300">
            <wp:extent cx="5262245" cy="654685"/>
            <wp:effectExtent l="0" t="0" r="10795" b="635"/>
            <wp:docPr id="59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3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424C7" w:rsidRDefault="00266C95">
      <w:pPr>
        <w:spacing w:line="400" w:lineRule="exact"/>
        <w:ind w:firstLineChars="200" w:firstLine="480"/>
      </w:pPr>
      <w:r>
        <w:rPr>
          <w:rFonts w:ascii="宋体" w:eastAsia="宋体" w:hAnsi="宋体" w:cs="宋体" w:hint="eastAsia"/>
          <w:sz w:val="24"/>
          <w:szCs w:val="24"/>
        </w:rPr>
        <w:t>录入车辆编号，布控原因，布控开始日期和结束日期，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勾选是否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生效，点击保存，当前页面提示保存成功，即车辆布控成功，在布控的时间内，该车辆下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的核放单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申请后系统自动置为查验状态。</w:t>
      </w:r>
    </w:p>
    <w:p w:rsidR="00C424C7" w:rsidRDefault="00266C95">
      <w:pPr>
        <w:pStyle w:val="2"/>
        <w:rPr>
          <w:rFonts w:ascii="黑体" w:hAnsi="黑体" w:cs="黑体"/>
          <w:b w:val="0"/>
          <w:bCs w:val="0"/>
          <w:szCs w:val="28"/>
        </w:rPr>
      </w:pPr>
      <w:bookmarkStart w:id="52" w:name="_Toc463869633"/>
      <w:bookmarkStart w:id="53" w:name="_Toc24423"/>
      <w:bookmarkStart w:id="54" w:name="_Toc23844"/>
      <w:bookmarkStart w:id="55" w:name="OLE_LINK1"/>
      <w:r>
        <w:rPr>
          <w:rFonts w:ascii="黑体" w:hAnsi="黑体" w:cs="黑体" w:hint="eastAsia"/>
          <w:b w:val="0"/>
          <w:bCs w:val="0"/>
          <w:szCs w:val="28"/>
        </w:rPr>
        <w:t>3.3 集装箱布控</w:t>
      </w:r>
      <w:bookmarkEnd w:id="52"/>
      <w:bookmarkEnd w:id="53"/>
      <w:bookmarkEnd w:id="54"/>
    </w:p>
    <w:p w:rsidR="00C424C7" w:rsidRDefault="00266C95">
      <w:r>
        <w:rPr>
          <w:noProof/>
        </w:rPr>
        <w:drawing>
          <wp:inline distT="0" distB="0" distL="114300" distR="114300">
            <wp:extent cx="5265420" cy="682625"/>
            <wp:effectExtent l="0" t="0" r="7620" b="3175"/>
            <wp:docPr id="58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2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录入集装箱编号，布控原因，布控开始日期和结束日期，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勾选是否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生效，点击保存，当前页面提示保存成功，即该集装箱布控成功，在布控的时间内，该集装箱申请后系统自动置为查验状态。</w:t>
      </w:r>
    </w:p>
    <w:p w:rsidR="00C424C7" w:rsidRDefault="00266C95">
      <w:pPr>
        <w:pStyle w:val="2"/>
        <w:rPr>
          <w:rFonts w:ascii="黑体" w:hAnsi="黑体" w:cs="黑体"/>
          <w:b w:val="0"/>
          <w:bCs w:val="0"/>
          <w:szCs w:val="28"/>
        </w:rPr>
      </w:pPr>
      <w:bookmarkStart w:id="56" w:name="_Toc463869634"/>
      <w:bookmarkStart w:id="57" w:name="_Toc8889"/>
      <w:bookmarkStart w:id="58" w:name="_Toc13060"/>
      <w:bookmarkEnd w:id="55"/>
      <w:r>
        <w:rPr>
          <w:rFonts w:ascii="黑体" w:hAnsi="黑体" w:cs="黑体" w:hint="eastAsia"/>
          <w:b w:val="0"/>
          <w:bCs w:val="0"/>
          <w:szCs w:val="28"/>
        </w:rPr>
        <w:t>3.4 随机布控</w:t>
      </w:r>
      <w:bookmarkEnd w:id="56"/>
      <w:bookmarkEnd w:id="57"/>
      <w:bookmarkEnd w:id="58"/>
    </w:p>
    <w:p w:rsidR="00C424C7" w:rsidRDefault="00266C95">
      <w:r>
        <w:rPr>
          <w:noProof/>
        </w:rPr>
        <w:drawing>
          <wp:inline distT="0" distB="0" distL="114300" distR="114300">
            <wp:extent cx="5265420" cy="709930"/>
            <wp:effectExtent l="0" t="0" r="7620" b="6350"/>
            <wp:docPr id="57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2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编辑布控类型，布控开始日期和结束日期，随机布控比例，布控原因，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勾选是否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生效，点击保存，当前页面提示保存成功，即该随机布控成功，在布控的时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间内，该布控类型申请后系统按布控比例随机布控，布控到的自动置为查验状态。</w:t>
      </w:r>
    </w:p>
    <w:p w:rsidR="00C424C7" w:rsidRDefault="00266C95">
      <w:pPr>
        <w:pStyle w:val="1"/>
        <w:rPr>
          <w:rFonts w:ascii="黑体" w:hAnsi="黑体" w:cs="黑体"/>
          <w:b w:val="0"/>
          <w:bCs w:val="0"/>
          <w:szCs w:val="32"/>
        </w:rPr>
      </w:pPr>
      <w:bookmarkStart w:id="59" w:name="_Toc463869628"/>
      <w:bookmarkStart w:id="60" w:name="_Toc6897"/>
      <w:bookmarkStart w:id="61" w:name="_Toc20183"/>
      <w:r>
        <w:rPr>
          <w:rFonts w:ascii="黑体" w:hAnsi="黑体" w:cs="黑体" w:hint="eastAsia"/>
          <w:b w:val="0"/>
          <w:bCs w:val="0"/>
          <w:szCs w:val="32"/>
        </w:rPr>
        <w:t>4.</w:t>
      </w:r>
      <w:bookmarkEnd w:id="59"/>
      <w:bookmarkEnd w:id="60"/>
      <w:r>
        <w:rPr>
          <w:rFonts w:ascii="黑体" w:hAnsi="黑体" w:cs="黑体" w:hint="eastAsia"/>
          <w:b w:val="0"/>
          <w:bCs w:val="0"/>
          <w:szCs w:val="32"/>
        </w:rPr>
        <w:t>基础参数设置</w:t>
      </w:r>
      <w:bookmarkEnd w:id="61"/>
    </w:p>
    <w:p w:rsidR="00C424C7" w:rsidRDefault="00266C95">
      <w:pPr>
        <w:pStyle w:val="2"/>
        <w:rPr>
          <w:rFonts w:ascii="黑体" w:hAnsi="黑体" w:cs="黑体"/>
          <w:b w:val="0"/>
          <w:bCs w:val="0"/>
          <w:szCs w:val="28"/>
        </w:rPr>
      </w:pPr>
      <w:bookmarkStart w:id="62" w:name="_Toc12474"/>
      <w:bookmarkStart w:id="63" w:name="_Toc463869629"/>
      <w:bookmarkStart w:id="64" w:name="_Toc11379"/>
      <w:r>
        <w:rPr>
          <w:rFonts w:ascii="黑体" w:hAnsi="黑体" w:cs="黑体" w:hint="eastAsia"/>
          <w:b w:val="0"/>
          <w:bCs w:val="0"/>
          <w:szCs w:val="28"/>
        </w:rPr>
        <w:t>4.1自动</w:t>
      </w:r>
      <w:bookmarkEnd w:id="62"/>
      <w:bookmarkEnd w:id="63"/>
      <w:r>
        <w:rPr>
          <w:rFonts w:ascii="黑体" w:hAnsi="黑体" w:cs="黑体" w:hint="eastAsia"/>
          <w:b w:val="0"/>
          <w:bCs w:val="0"/>
          <w:szCs w:val="28"/>
        </w:rPr>
        <w:t>审核规则设置</w:t>
      </w:r>
      <w:bookmarkEnd w:id="64"/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点击“基础参数设置”下的“自动审核规则设置”，进入自动审批设置页面，页面显示如下：</w:t>
      </w:r>
    </w:p>
    <w:p w:rsidR="00C424C7" w:rsidRDefault="00266C95">
      <w:pPr>
        <w:ind w:firstLineChars="200" w:firstLine="420"/>
        <w:rPr>
          <w:rFonts w:ascii="宋体" w:eastAsia="宋体" w:hAnsi="宋体" w:cs="宋体"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5265420" cy="879475"/>
            <wp:effectExtent l="0" t="0" r="7620" b="4445"/>
            <wp:docPr id="61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3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sz w:val="24"/>
          <w:szCs w:val="24"/>
        </w:rPr>
        <w:t>勾选相应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设置项，点击保存，即可设置成功。</w:t>
      </w:r>
    </w:p>
    <w:p w:rsidR="00C424C7" w:rsidRDefault="00266C95">
      <w:pPr>
        <w:pStyle w:val="2"/>
        <w:rPr>
          <w:rFonts w:ascii="黑体" w:hAnsi="黑体" w:cs="黑体"/>
          <w:b w:val="0"/>
          <w:bCs w:val="0"/>
          <w:szCs w:val="28"/>
        </w:rPr>
      </w:pPr>
      <w:bookmarkStart w:id="65" w:name="_Toc9232"/>
      <w:r>
        <w:rPr>
          <w:rFonts w:ascii="黑体" w:hAnsi="黑体" w:cs="黑体" w:hint="eastAsia"/>
          <w:b w:val="0"/>
          <w:bCs w:val="0"/>
          <w:szCs w:val="28"/>
        </w:rPr>
        <w:t>4.2关区代码设置</w:t>
      </w:r>
      <w:bookmarkEnd w:id="65"/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点击“基础参数设置”下的“关区代码设置”，进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入关区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代码设置页面，页面显示如下：</w:t>
      </w:r>
    </w:p>
    <w:p w:rsidR="00C424C7" w:rsidRDefault="00266C95">
      <w:pPr>
        <w:ind w:firstLineChars="200" w:firstLine="420"/>
        <w:rPr>
          <w:rFonts w:ascii="宋体" w:eastAsia="宋体" w:hAnsi="宋体" w:cs="宋体"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5262245" cy="1636395"/>
            <wp:effectExtent l="0" t="0" r="10795" b="9525"/>
            <wp:docPr id="2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636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（1）查询：输入查询条件，对关区代码进行查询操作；</w:t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（2）重置：清空查询条件；</w:t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（3）新增：新增关区代码信息；</w:t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（4）编辑：修改关区代码信息；</w:t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（5）删除：删除关区代码信息。</w:t>
      </w:r>
    </w:p>
    <w:p w:rsidR="00C424C7" w:rsidRDefault="00266C95">
      <w:pPr>
        <w:pStyle w:val="2"/>
        <w:rPr>
          <w:rFonts w:ascii="黑体" w:hAnsi="黑体" w:cs="黑体"/>
          <w:b w:val="0"/>
          <w:bCs w:val="0"/>
          <w:szCs w:val="28"/>
        </w:rPr>
      </w:pPr>
      <w:bookmarkStart w:id="66" w:name="_Toc24793"/>
      <w:r>
        <w:rPr>
          <w:rFonts w:ascii="黑体" w:hAnsi="黑体" w:cs="黑体" w:hint="eastAsia"/>
          <w:b w:val="0"/>
          <w:bCs w:val="0"/>
          <w:szCs w:val="28"/>
        </w:rPr>
        <w:t>4.3区域代码设置</w:t>
      </w:r>
      <w:bookmarkEnd w:id="66"/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点击“基础参数设置”下的“区域代码设置”，进入区域代码设置页面，页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面显示如下：</w:t>
      </w:r>
    </w:p>
    <w:p w:rsidR="00C424C7" w:rsidRDefault="00266C95">
      <w:pPr>
        <w:ind w:firstLineChars="200" w:firstLine="420"/>
        <w:rPr>
          <w:rFonts w:ascii="宋体" w:eastAsia="宋体" w:hAnsi="宋体" w:cs="宋体"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5262245" cy="1092200"/>
            <wp:effectExtent l="0" t="0" r="10795" b="5080"/>
            <wp:docPr id="3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（1）查询：输入查询条件，对区域代码进行查询操作；</w:t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（2）重置：清空查询条件；</w:t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（3）新增：新增区域代码信息；</w:t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（4）编辑：修改区域代码信息；</w:t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（5）删除：删除区域代码信息。</w:t>
      </w:r>
      <w:bookmarkEnd w:id="44"/>
    </w:p>
    <w:p w:rsidR="00C424C7" w:rsidRDefault="00266C95">
      <w:pPr>
        <w:pStyle w:val="1"/>
        <w:rPr>
          <w:rFonts w:ascii="黑体" w:hAnsi="黑体" w:cs="黑体"/>
          <w:b w:val="0"/>
          <w:bCs w:val="0"/>
          <w:szCs w:val="32"/>
        </w:rPr>
      </w:pPr>
      <w:bookmarkStart w:id="67" w:name="_Toc3513"/>
      <w:bookmarkStart w:id="68" w:name="_Toc209"/>
      <w:bookmarkStart w:id="69" w:name="_Toc27711"/>
      <w:bookmarkEnd w:id="45"/>
      <w:r>
        <w:rPr>
          <w:rFonts w:ascii="黑体" w:hAnsi="黑体" w:cs="黑体" w:hint="eastAsia"/>
          <w:b w:val="0"/>
          <w:bCs w:val="0"/>
          <w:szCs w:val="32"/>
        </w:rPr>
        <w:t>5.物流管理</w:t>
      </w:r>
      <w:bookmarkEnd w:id="67"/>
      <w:bookmarkEnd w:id="68"/>
    </w:p>
    <w:p w:rsidR="00C424C7" w:rsidRDefault="00266C95">
      <w:pPr>
        <w:pStyle w:val="2"/>
        <w:rPr>
          <w:rFonts w:ascii="黑体" w:hAnsi="黑体" w:cs="黑体"/>
          <w:b w:val="0"/>
          <w:bCs w:val="0"/>
          <w:szCs w:val="28"/>
        </w:rPr>
      </w:pPr>
      <w:bookmarkStart w:id="70" w:name="_Toc19543"/>
      <w:bookmarkStart w:id="71" w:name="_Toc6748"/>
      <w:r>
        <w:rPr>
          <w:rFonts w:ascii="黑体" w:hAnsi="黑体" w:cs="黑体" w:hint="eastAsia"/>
          <w:b w:val="0"/>
          <w:bCs w:val="0"/>
          <w:szCs w:val="28"/>
        </w:rPr>
        <w:t>5.1</w:t>
      </w:r>
      <w:proofErr w:type="gramStart"/>
      <w:r>
        <w:rPr>
          <w:rFonts w:ascii="黑体" w:hAnsi="黑体" w:cs="黑体" w:hint="eastAsia"/>
          <w:b w:val="0"/>
          <w:bCs w:val="0"/>
          <w:szCs w:val="28"/>
        </w:rPr>
        <w:t>核放单</w:t>
      </w:r>
      <w:proofErr w:type="gramEnd"/>
      <w:r>
        <w:rPr>
          <w:rFonts w:ascii="黑体" w:hAnsi="黑体" w:cs="黑体" w:hint="eastAsia"/>
          <w:b w:val="0"/>
          <w:bCs w:val="0"/>
          <w:szCs w:val="28"/>
        </w:rPr>
        <w:t>审核</w:t>
      </w:r>
      <w:bookmarkEnd w:id="70"/>
      <w:bookmarkEnd w:id="71"/>
    </w:p>
    <w:p w:rsidR="00C424C7" w:rsidRDefault="00266C95">
      <w:pPr>
        <w:pStyle w:val="3"/>
        <w:rPr>
          <w:rFonts w:ascii="黑体" w:hAnsi="黑体" w:cs="黑体"/>
          <w:b w:val="0"/>
          <w:bCs w:val="0"/>
          <w:szCs w:val="28"/>
        </w:rPr>
      </w:pPr>
      <w:bookmarkStart w:id="72" w:name="_Toc27533"/>
      <w:bookmarkStart w:id="73" w:name="_Toc11283"/>
      <w:r>
        <w:rPr>
          <w:rFonts w:ascii="黑体" w:hAnsi="黑体" w:cs="黑体" w:hint="eastAsia"/>
          <w:b w:val="0"/>
          <w:bCs w:val="0"/>
          <w:szCs w:val="28"/>
        </w:rPr>
        <w:t xml:space="preserve">5.1.1第一步 </w:t>
      </w:r>
      <w:proofErr w:type="gramStart"/>
      <w:r>
        <w:rPr>
          <w:rFonts w:ascii="黑体" w:hAnsi="黑体" w:cs="黑体" w:hint="eastAsia"/>
          <w:b w:val="0"/>
          <w:bCs w:val="0"/>
          <w:szCs w:val="28"/>
        </w:rPr>
        <w:t>核放单</w:t>
      </w:r>
      <w:proofErr w:type="gramEnd"/>
      <w:r>
        <w:rPr>
          <w:rFonts w:ascii="黑体" w:hAnsi="黑体" w:cs="黑体" w:hint="eastAsia"/>
          <w:b w:val="0"/>
          <w:bCs w:val="0"/>
          <w:szCs w:val="28"/>
        </w:rPr>
        <w:t>申请</w:t>
      </w:r>
      <w:bookmarkEnd w:id="72"/>
      <w:bookmarkEnd w:id="73"/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企业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录入核放单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申请，提交申报，等待海关端审批。</w:t>
      </w:r>
    </w:p>
    <w:p w:rsidR="00C424C7" w:rsidRDefault="00266C95">
      <w:pPr>
        <w:pStyle w:val="3"/>
        <w:rPr>
          <w:rFonts w:ascii="黑体" w:hAnsi="黑体" w:cs="黑体"/>
          <w:b w:val="0"/>
          <w:bCs w:val="0"/>
          <w:szCs w:val="28"/>
        </w:rPr>
      </w:pPr>
      <w:bookmarkStart w:id="74" w:name="_Toc24234"/>
      <w:bookmarkStart w:id="75" w:name="_Toc15321"/>
      <w:r>
        <w:rPr>
          <w:rFonts w:ascii="黑体" w:hAnsi="黑体" w:cs="黑体" w:hint="eastAsia"/>
          <w:b w:val="0"/>
          <w:bCs w:val="0"/>
          <w:szCs w:val="28"/>
        </w:rPr>
        <w:t>5.1.2第二步 海关</w:t>
      </w:r>
      <w:proofErr w:type="gramStart"/>
      <w:r>
        <w:rPr>
          <w:rFonts w:ascii="黑体" w:hAnsi="黑体" w:cs="黑体" w:hint="eastAsia"/>
          <w:b w:val="0"/>
          <w:bCs w:val="0"/>
          <w:szCs w:val="28"/>
        </w:rPr>
        <w:t>审批核放单</w:t>
      </w:r>
      <w:proofErr w:type="gramEnd"/>
      <w:r>
        <w:rPr>
          <w:rFonts w:ascii="黑体" w:hAnsi="黑体" w:cs="黑体" w:hint="eastAsia"/>
          <w:b w:val="0"/>
          <w:bCs w:val="0"/>
          <w:szCs w:val="28"/>
        </w:rPr>
        <w:t>申请</w:t>
      </w:r>
      <w:bookmarkEnd w:id="74"/>
      <w:bookmarkEnd w:id="75"/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点击“物流管理”-“核放单审批”，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进入核放单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审批页面；页面显示如下：</w:t>
      </w:r>
    </w:p>
    <w:p w:rsidR="00C424C7" w:rsidRDefault="00266C95">
      <w:pPr>
        <w:ind w:firstLineChars="200" w:firstLine="420"/>
        <w:rPr>
          <w:rFonts w:ascii="宋体" w:eastAsia="宋体" w:hAnsi="宋体" w:cs="宋体"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5271770" cy="1113790"/>
            <wp:effectExtent l="0" t="0" r="1270" b="13970"/>
            <wp:docPr id="62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3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113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bookmarkStart w:id="76" w:name="OLE_LINK6"/>
      <w:r>
        <w:rPr>
          <w:rFonts w:ascii="宋体" w:eastAsia="宋体" w:hAnsi="宋体" w:cs="宋体" w:hint="eastAsia"/>
          <w:sz w:val="24"/>
          <w:szCs w:val="24"/>
        </w:rPr>
        <w:t>1）审批通过：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勾选一条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或多条要审批的记录，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点击审批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通过，审批通过后的单证状态显示为审批通过；</w:t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2）退单：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勾选一条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或多条要审批的记录，点击退单，退单后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的核放单需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修改后才可再次申报；</w:t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3）转查验：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勾选一条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或多条要审批的记录，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点击转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查验，转查验后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的核放单需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在【查验信息录入】页面先进行查验信息的录入，查验信息录入提交后，在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【查验信息审核】页面进行审批；</w:t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4）作废：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勾选一条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或多条要审批的记录，点击作废，作废后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的核放单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不能再进行任何操作；</w:t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5）查阅：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查看核放单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的详细信息。</w:t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备注：</w:t>
      </w:r>
      <w:r>
        <w:rPr>
          <w:rFonts w:ascii="宋体" w:eastAsia="宋体" w:hAnsi="宋体" w:cs="宋体" w:hint="eastAsia"/>
          <w:sz w:val="24"/>
          <w:szCs w:val="24"/>
        </w:rPr>
        <w:t>作废后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的核放单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，能在【核放单特殊处理】页面进行再次审批操作。</w:t>
      </w:r>
    </w:p>
    <w:p w:rsidR="00C424C7" w:rsidRDefault="00266C95">
      <w:pPr>
        <w:pStyle w:val="2"/>
        <w:rPr>
          <w:rFonts w:ascii="黑体" w:hAnsi="黑体" w:cs="黑体"/>
          <w:b w:val="0"/>
          <w:bCs w:val="0"/>
          <w:szCs w:val="28"/>
        </w:rPr>
      </w:pPr>
      <w:bookmarkStart w:id="77" w:name="_Toc11586"/>
      <w:bookmarkStart w:id="78" w:name="_Toc24056"/>
      <w:bookmarkEnd w:id="76"/>
      <w:r>
        <w:rPr>
          <w:rFonts w:ascii="黑体" w:hAnsi="黑体" w:cs="黑体" w:hint="eastAsia"/>
          <w:b w:val="0"/>
          <w:bCs w:val="0"/>
          <w:szCs w:val="28"/>
        </w:rPr>
        <w:t>5.2查验信息录入</w:t>
      </w:r>
      <w:bookmarkEnd w:id="77"/>
      <w:bookmarkEnd w:id="78"/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点击“物流管理”-“核放单查验录入”，进入【核放单查验录入】页面，进行查验结果录入操作页面；页面显示如下：</w:t>
      </w:r>
    </w:p>
    <w:p w:rsidR="00C424C7" w:rsidRDefault="00266C95">
      <w:pPr>
        <w:ind w:firstLineChars="200" w:firstLine="420"/>
        <w:rPr>
          <w:rFonts w:ascii="宋体" w:eastAsia="宋体" w:hAnsi="宋体" w:cs="宋体"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5262245" cy="820420"/>
            <wp:effectExtent l="0" t="0" r="10795" b="2540"/>
            <wp:docPr id="63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3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820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1）查验录入：填写查验结果并保存；</w:t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2）提交：进行查验结果填写保存后，点击提交查验结果，等待查验信息审核；</w:t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3）查询：输入查询条件，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进行核放单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查询操作；</w:t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4）查阅：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查看核放单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的详细信息；</w:t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5）重置：清空查询条件；</w:t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6）退单：退回申请单，企业需编辑后再次提交申报；</w:t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7）作废：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勾选一条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或多条要审批的记录，点击作废，作废后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的核放单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不能再进行任何操作；</w:t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备注：</w:t>
      </w:r>
      <w:r>
        <w:rPr>
          <w:rFonts w:ascii="宋体" w:eastAsia="宋体" w:hAnsi="宋体" w:cs="宋体" w:hint="eastAsia"/>
          <w:sz w:val="24"/>
          <w:szCs w:val="24"/>
        </w:rPr>
        <w:t>1、布控查验和人工查验的都需先进行查验结果录入并提交后，才能进行查验信息审核操作；</w:t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2、查验结果录入可以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不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录入直接提交查验审核操作。</w:t>
      </w:r>
    </w:p>
    <w:p w:rsidR="00C424C7" w:rsidRDefault="00266C95">
      <w:pPr>
        <w:pStyle w:val="2"/>
        <w:rPr>
          <w:rFonts w:ascii="黑体" w:hAnsi="黑体" w:cs="黑体"/>
          <w:b w:val="0"/>
          <w:bCs w:val="0"/>
          <w:szCs w:val="28"/>
        </w:rPr>
      </w:pPr>
      <w:bookmarkStart w:id="79" w:name="_Toc15137"/>
      <w:bookmarkStart w:id="80" w:name="_Toc25272"/>
      <w:r>
        <w:rPr>
          <w:rFonts w:ascii="黑体" w:hAnsi="黑体" w:cs="黑体" w:hint="eastAsia"/>
          <w:b w:val="0"/>
          <w:bCs w:val="0"/>
          <w:szCs w:val="28"/>
        </w:rPr>
        <w:t>5.3</w:t>
      </w:r>
      <w:bookmarkEnd w:id="79"/>
      <w:proofErr w:type="gramStart"/>
      <w:r>
        <w:rPr>
          <w:rFonts w:ascii="黑体" w:hAnsi="黑体" w:cs="黑体" w:hint="eastAsia"/>
          <w:b w:val="0"/>
          <w:bCs w:val="0"/>
          <w:szCs w:val="28"/>
        </w:rPr>
        <w:t>核放单</w:t>
      </w:r>
      <w:proofErr w:type="gramEnd"/>
      <w:r>
        <w:rPr>
          <w:rFonts w:ascii="黑体" w:hAnsi="黑体" w:cs="黑体" w:hint="eastAsia"/>
          <w:b w:val="0"/>
          <w:bCs w:val="0"/>
          <w:szCs w:val="28"/>
        </w:rPr>
        <w:t>查验审核</w:t>
      </w:r>
      <w:bookmarkEnd w:id="80"/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点击“物流管理”-“核放单查验审核”，进入【核放单查验审核】页面，进行查验审批；页面显示如下：</w:t>
      </w:r>
    </w:p>
    <w:p w:rsidR="00C424C7" w:rsidRDefault="00266C95">
      <w:pPr>
        <w:ind w:firstLineChars="200" w:firstLine="420"/>
        <w:rPr>
          <w:rFonts w:ascii="宋体" w:eastAsia="宋体" w:hAnsi="宋体" w:cs="宋体"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5271770" cy="788670"/>
            <wp:effectExtent l="0" t="0" r="1270" b="3810"/>
            <wp:docPr id="64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35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 xml:space="preserve"> 1）审批通过：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勾选一条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或多条要审批的记录，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点击审批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通过，审批通过后的单证状态显示为审批通过；</w:t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2）退单：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勾选一条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或多条要审批的记录，点击退单，退单后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的核放单需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修改后才可再次申报；</w:t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3）作废：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勾选一条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或多条要审批的记录，点击作废，作废后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的核放单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不能再进行任何操作；</w:t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4）查询：输入查询条件，对申请单进行查询操作；</w:t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5）重置：清空查询条件；</w:t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6）查阅：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查看核放单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详细信息。</w:t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备注：</w:t>
      </w:r>
      <w:r>
        <w:rPr>
          <w:rFonts w:ascii="宋体" w:eastAsia="宋体" w:hAnsi="宋体" w:cs="宋体" w:hint="eastAsia"/>
          <w:sz w:val="24"/>
          <w:szCs w:val="24"/>
        </w:rPr>
        <w:t>作废后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的核放单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，能在【核放单特殊处理】页面进行再次审批操作。</w:t>
      </w:r>
    </w:p>
    <w:p w:rsidR="00C424C7" w:rsidRDefault="00266C95">
      <w:pPr>
        <w:pStyle w:val="2"/>
        <w:rPr>
          <w:rFonts w:ascii="黑体" w:hAnsi="黑体" w:cs="黑体"/>
          <w:b w:val="0"/>
          <w:bCs w:val="0"/>
          <w:szCs w:val="28"/>
        </w:rPr>
      </w:pPr>
      <w:bookmarkStart w:id="81" w:name="_Toc4158"/>
      <w:bookmarkStart w:id="82" w:name="_Toc13522"/>
      <w:r>
        <w:rPr>
          <w:rFonts w:ascii="黑体" w:hAnsi="黑体" w:cs="黑体" w:hint="eastAsia"/>
          <w:b w:val="0"/>
          <w:bCs w:val="0"/>
          <w:szCs w:val="28"/>
        </w:rPr>
        <w:t>5.4</w:t>
      </w:r>
      <w:proofErr w:type="gramStart"/>
      <w:r>
        <w:rPr>
          <w:rFonts w:ascii="黑体" w:hAnsi="黑体" w:cs="黑体" w:hint="eastAsia"/>
          <w:b w:val="0"/>
          <w:bCs w:val="0"/>
          <w:szCs w:val="28"/>
        </w:rPr>
        <w:t>核放单特殊</w:t>
      </w:r>
      <w:proofErr w:type="gramEnd"/>
      <w:r>
        <w:rPr>
          <w:rFonts w:ascii="黑体" w:hAnsi="黑体" w:cs="黑体" w:hint="eastAsia"/>
          <w:b w:val="0"/>
          <w:bCs w:val="0"/>
          <w:szCs w:val="28"/>
        </w:rPr>
        <w:t>处理</w:t>
      </w:r>
      <w:bookmarkEnd w:id="81"/>
      <w:bookmarkEnd w:id="82"/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点击“物流管理”-“核放单特殊处理”，进入【核放单特殊处理】页面，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进行核放单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的审批操作；页面显示如下：</w:t>
      </w:r>
    </w:p>
    <w:p w:rsidR="00C424C7" w:rsidRDefault="00266C95">
      <w:pPr>
        <w:ind w:firstLineChars="200" w:firstLine="420"/>
        <w:rPr>
          <w:rFonts w:ascii="宋体" w:eastAsia="宋体" w:hAnsi="宋体" w:cs="宋体"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5265420" cy="1375410"/>
            <wp:effectExtent l="0" t="0" r="7620" b="11430"/>
            <wp:docPr id="65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36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1）审批通过：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勾选一条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或多条要审批的记录，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点击审批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通过，审批通过后单证状态显示为审批通过；</w:t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2）退单：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勾选一条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或多条要审批的记录，点击退单，退单后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的核放单需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修改后才可再次申报；</w:t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3）转查验：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勾选一条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或多条要审批的记录，点击查验，转查验后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的核放单需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在【查验信息录入】页面先进行查验信息的录入，查验信息录入提交后，在【查验信息审核】页面进行审批；</w:t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4）作废：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勾选一条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或多条要审批的记录，点击作废，作废后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的核放单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不能再进行任何操作；</w:t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5）查询：输入查询条件，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进行核放单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查询操作；</w:t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6）查阅：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查看核放单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的详细信息；</w:t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7）重置：清空查询条件。</w:t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备注：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核放单特殊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处理可对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全部核放单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状态（包括：退单、查验、审批通过、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作废、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已过卡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等状态）进行审批操作</w:t>
      </w:r>
      <w:bookmarkEnd w:id="69"/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C424C7" w:rsidRDefault="00266C95">
      <w:pPr>
        <w:pStyle w:val="1"/>
        <w:rPr>
          <w:rFonts w:ascii="宋体" w:eastAsia="宋体" w:hAnsi="宋体" w:cs="宋体"/>
          <w:sz w:val="24"/>
          <w:szCs w:val="24"/>
        </w:rPr>
      </w:pPr>
      <w:bookmarkStart w:id="83" w:name="_Toc463869647"/>
      <w:bookmarkStart w:id="84" w:name="_Toc11080"/>
      <w:bookmarkStart w:id="85" w:name="_Toc30822"/>
      <w:r>
        <w:rPr>
          <w:rFonts w:ascii="黑体" w:hAnsi="黑体" w:cs="黑体" w:hint="eastAsia"/>
          <w:b w:val="0"/>
          <w:bCs w:val="0"/>
          <w:szCs w:val="32"/>
        </w:rPr>
        <w:t>6</w:t>
      </w:r>
      <w:r>
        <w:rPr>
          <w:rFonts w:ascii="黑体" w:hAnsi="黑体" w:cs="黑体"/>
          <w:b w:val="0"/>
          <w:bCs w:val="0"/>
          <w:szCs w:val="32"/>
        </w:rPr>
        <w:t>.</w:t>
      </w:r>
      <w:r>
        <w:rPr>
          <w:rFonts w:ascii="黑体" w:hAnsi="黑体" w:cs="黑体" w:hint="eastAsia"/>
          <w:b w:val="0"/>
          <w:bCs w:val="0"/>
          <w:szCs w:val="32"/>
        </w:rPr>
        <w:t>统计查询</w:t>
      </w:r>
      <w:bookmarkEnd w:id="83"/>
      <w:bookmarkEnd w:id="84"/>
      <w:bookmarkEnd w:id="85"/>
    </w:p>
    <w:p w:rsidR="00C424C7" w:rsidRDefault="00266C95">
      <w:pPr>
        <w:pStyle w:val="2"/>
        <w:rPr>
          <w:rFonts w:ascii="黑体" w:hAnsi="黑体" w:cs="黑体"/>
          <w:b w:val="0"/>
          <w:bCs w:val="0"/>
          <w:szCs w:val="28"/>
        </w:rPr>
      </w:pPr>
      <w:bookmarkStart w:id="86" w:name="_Toc463869650"/>
      <w:bookmarkStart w:id="87" w:name="_Toc32606"/>
      <w:bookmarkStart w:id="88" w:name="_Toc12084"/>
      <w:r>
        <w:rPr>
          <w:rFonts w:ascii="黑体" w:hAnsi="黑体" w:cs="黑体" w:hint="eastAsia"/>
          <w:b w:val="0"/>
          <w:bCs w:val="0"/>
          <w:szCs w:val="28"/>
        </w:rPr>
        <w:t>6.1物流</w:t>
      </w:r>
      <w:bookmarkEnd w:id="86"/>
      <w:bookmarkEnd w:id="87"/>
      <w:r>
        <w:rPr>
          <w:rFonts w:ascii="黑体" w:hAnsi="黑体" w:cs="黑体" w:hint="eastAsia"/>
          <w:b w:val="0"/>
          <w:bCs w:val="0"/>
          <w:szCs w:val="28"/>
        </w:rPr>
        <w:t>管理</w:t>
      </w:r>
      <w:bookmarkEnd w:id="88"/>
    </w:p>
    <w:p w:rsidR="00C424C7" w:rsidRDefault="00266C95">
      <w:pPr>
        <w:pStyle w:val="3"/>
        <w:rPr>
          <w:rFonts w:ascii="黑体" w:hAnsi="黑体" w:cs="黑体"/>
          <w:b w:val="0"/>
          <w:bCs w:val="0"/>
          <w:szCs w:val="28"/>
        </w:rPr>
      </w:pPr>
      <w:bookmarkStart w:id="89" w:name="_Toc463869651"/>
      <w:bookmarkStart w:id="90" w:name="_Toc17972"/>
      <w:bookmarkStart w:id="91" w:name="_Toc14491"/>
      <w:r>
        <w:rPr>
          <w:rFonts w:ascii="黑体" w:hAnsi="黑体" w:cs="黑体" w:hint="eastAsia"/>
          <w:b w:val="0"/>
          <w:bCs w:val="0"/>
          <w:szCs w:val="28"/>
        </w:rPr>
        <w:t>6.1.1</w:t>
      </w:r>
      <w:proofErr w:type="gramStart"/>
      <w:r>
        <w:rPr>
          <w:rFonts w:ascii="黑体" w:hAnsi="黑体" w:cs="黑体" w:hint="eastAsia"/>
          <w:b w:val="0"/>
          <w:bCs w:val="0"/>
          <w:szCs w:val="28"/>
        </w:rPr>
        <w:t>核放单</w:t>
      </w:r>
      <w:proofErr w:type="gramEnd"/>
      <w:r>
        <w:rPr>
          <w:rFonts w:ascii="黑体" w:hAnsi="黑体" w:cs="黑体" w:hint="eastAsia"/>
          <w:b w:val="0"/>
          <w:bCs w:val="0"/>
          <w:szCs w:val="28"/>
        </w:rPr>
        <w:t>信息查询</w:t>
      </w:r>
      <w:bookmarkEnd w:id="89"/>
      <w:bookmarkEnd w:id="90"/>
      <w:bookmarkEnd w:id="91"/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点击“统计查询”下的“物流管理”下的“核放单信息查询”，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进入核放单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查询页面，页面显示如下：</w:t>
      </w:r>
    </w:p>
    <w:p w:rsidR="00C424C7" w:rsidRDefault="00266C95">
      <w:pPr>
        <w:ind w:firstLineChars="200" w:firstLine="420"/>
      </w:pPr>
      <w:r>
        <w:rPr>
          <w:noProof/>
        </w:rPr>
        <w:drawing>
          <wp:inline distT="0" distB="0" distL="114300" distR="114300">
            <wp:extent cx="5268595" cy="1921510"/>
            <wp:effectExtent l="0" t="0" r="4445" b="13970"/>
            <wp:docPr id="4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9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921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（1）查询：输入查询条件，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对核放单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进行查询操作；</w:t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（2）重置：清空查询条件；</w:t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（3）导出：以excel表格形式导出选择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的核放单数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据；</w:t>
      </w:r>
    </w:p>
    <w:p w:rsidR="00C424C7" w:rsidRDefault="00266C9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（4）查阅：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查看核放单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详细信息。</w:t>
      </w:r>
    </w:p>
    <w:p w:rsidR="00C424C7" w:rsidRDefault="00C424C7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C424C7" w:rsidRDefault="00C424C7">
      <w:pPr>
        <w:rPr>
          <w:b/>
          <w:sz w:val="44"/>
          <w:szCs w:val="44"/>
        </w:rPr>
      </w:pPr>
    </w:p>
    <w:p w:rsidR="00C424C7" w:rsidRDefault="00C424C7">
      <w:pPr>
        <w:rPr>
          <w:b/>
          <w:sz w:val="44"/>
          <w:szCs w:val="44"/>
        </w:rPr>
      </w:pPr>
    </w:p>
    <w:p w:rsidR="00C424C7" w:rsidRDefault="00C424C7">
      <w:pPr>
        <w:rPr>
          <w:b/>
          <w:sz w:val="44"/>
          <w:szCs w:val="44"/>
        </w:rPr>
      </w:pPr>
    </w:p>
    <w:p w:rsidR="00C424C7" w:rsidRDefault="00C424C7">
      <w:pPr>
        <w:rPr>
          <w:b/>
          <w:sz w:val="44"/>
          <w:szCs w:val="44"/>
        </w:rPr>
      </w:pPr>
    </w:p>
    <w:p w:rsidR="00C424C7" w:rsidRDefault="00C424C7">
      <w:pPr>
        <w:rPr>
          <w:b/>
          <w:sz w:val="44"/>
          <w:szCs w:val="44"/>
        </w:rPr>
      </w:pPr>
    </w:p>
    <w:p w:rsidR="00C424C7" w:rsidRDefault="00266C95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谢谢阅读</w:t>
      </w:r>
    </w:p>
    <w:p w:rsidR="00C424C7" w:rsidRDefault="00C424C7"/>
    <w:p w:rsidR="00C424C7" w:rsidRDefault="00C424C7"/>
    <w:sectPr w:rsidR="00C424C7">
      <w:headerReference w:type="default" r:id="rId32"/>
      <w:footerReference w:type="default" r:id="rId3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2C7" w:rsidRDefault="007712C7">
      <w:r>
        <w:separator/>
      </w:r>
    </w:p>
  </w:endnote>
  <w:endnote w:type="continuationSeparator" w:id="0">
    <w:p w:rsidR="007712C7" w:rsidRDefault="0077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3821936"/>
    </w:sdtPr>
    <w:sdtEndPr/>
    <w:sdtContent>
      <w:p w:rsidR="00C424C7" w:rsidRDefault="00266C95">
        <w:pPr>
          <w:pStyle w:val="a3"/>
          <w:jc w:val="center"/>
        </w:pPr>
        <w:r>
          <w:rPr>
            <w:rFonts w:hint="eastAsia"/>
            <w:kern w:val="0"/>
            <w:szCs w:val="21"/>
          </w:rPr>
          <w:t>第</w:t>
        </w:r>
        <w:r>
          <w:rPr>
            <w:rFonts w:hint="eastAsia"/>
            <w:kern w:val="0"/>
            <w:szCs w:val="21"/>
          </w:rPr>
          <w:t xml:space="preserve"> </w:t>
        </w:r>
        <w:r>
          <w:rPr>
            <w:kern w:val="0"/>
            <w:szCs w:val="21"/>
          </w:rPr>
          <w:fldChar w:fldCharType="begin"/>
        </w:r>
        <w:r>
          <w:rPr>
            <w:kern w:val="0"/>
            <w:szCs w:val="21"/>
          </w:rPr>
          <w:instrText xml:space="preserve"> PAGE </w:instrText>
        </w:r>
        <w:r>
          <w:rPr>
            <w:kern w:val="0"/>
            <w:szCs w:val="21"/>
          </w:rPr>
          <w:fldChar w:fldCharType="separate"/>
        </w:r>
        <w:r w:rsidR="00EA3AD2">
          <w:rPr>
            <w:noProof/>
            <w:kern w:val="0"/>
            <w:szCs w:val="21"/>
          </w:rPr>
          <w:t>1</w:t>
        </w:r>
        <w:r>
          <w:rPr>
            <w:kern w:val="0"/>
            <w:szCs w:val="21"/>
          </w:rPr>
          <w:fldChar w:fldCharType="end"/>
        </w:r>
        <w:r>
          <w:rPr>
            <w:rFonts w:hint="eastAsia"/>
            <w:kern w:val="0"/>
            <w:szCs w:val="21"/>
          </w:rPr>
          <w:t xml:space="preserve"> </w:t>
        </w:r>
        <w:r>
          <w:rPr>
            <w:rFonts w:hint="eastAsia"/>
            <w:kern w:val="0"/>
            <w:szCs w:val="21"/>
          </w:rPr>
          <w:t>页</w:t>
        </w:r>
        <w:r>
          <w:rPr>
            <w:rFonts w:hint="eastAsia"/>
            <w:kern w:val="0"/>
            <w:szCs w:val="21"/>
          </w:rPr>
          <w:t xml:space="preserve"> </w:t>
        </w:r>
        <w:r>
          <w:rPr>
            <w:rFonts w:hint="eastAsia"/>
            <w:kern w:val="0"/>
            <w:szCs w:val="21"/>
          </w:rPr>
          <w:t>共</w:t>
        </w:r>
        <w:r>
          <w:rPr>
            <w:rFonts w:hint="eastAsia"/>
            <w:kern w:val="0"/>
            <w:szCs w:val="21"/>
          </w:rPr>
          <w:t xml:space="preserve"> </w:t>
        </w:r>
        <w:r>
          <w:rPr>
            <w:kern w:val="0"/>
            <w:szCs w:val="21"/>
          </w:rPr>
          <w:fldChar w:fldCharType="begin"/>
        </w:r>
        <w:r>
          <w:rPr>
            <w:kern w:val="0"/>
            <w:szCs w:val="21"/>
          </w:rPr>
          <w:instrText xml:space="preserve"> NUMPAGES </w:instrText>
        </w:r>
        <w:r>
          <w:rPr>
            <w:kern w:val="0"/>
            <w:szCs w:val="21"/>
          </w:rPr>
          <w:fldChar w:fldCharType="separate"/>
        </w:r>
        <w:r w:rsidR="00EA3AD2">
          <w:rPr>
            <w:noProof/>
            <w:kern w:val="0"/>
            <w:szCs w:val="21"/>
          </w:rPr>
          <w:t>12</w:t>
        </w:r>
        <w:r>
          <w:rPr>
            <w:kern w:val="0"/>
            <w:szCs w:val="21"/>
          </w:rPr>
          <w:fldChar w:fldCharType="end"/>
        </w:r>
        <w:r>
          <w:rPr>
            <w:rFonts w:hint="eastAsia"/>
            <w:kern w:val="0"/>
            <w:szCs w:val="21"/>
          </w:rPr>
          <w:t xml:space="preserve"> </w:t>
        </w:r>
        <w:r>
          <w:rPr>
            <w:rFonts w:hint="eastAsia"/>
            <w:kern w:val="0"/>
            <w:szCs w:val="21"/>
          </w:rPr>
          <w:t>页</w:t>
        </w:r>
      </w:p>
      <w:p w:rsidR="00C424C7" w:rsidRDefault="007712C7">
        <w:pPr>
          <w:pStyle w:val="a3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2C7" w:rsidRDefault="007712C7">
      <w:r>
        <w:separator/>
      </w:r>
    </w:p>
  </w:footnote>
  <w:footnote w:type="continuationSeparator" w:id="0">
    <w:p w:rsidR="007712C7" w:rsidRDefault="00771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4C7" w:rsidRDefault="00C424C7">
    <w:pPr>
      <w:pStyle w:val="a4"/>
      <w:pBdr>
        <w:bottom w:val="none" w:sz="0" w:space="0" w:color="auto"/>
      </w:pBdr>
      <w:adjustRightInd w:val="0"/>
      <w:ind w:leftChars="950" w:left="2115" w:hangingChars="50" w:hanging="120"/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42888"/>
    <w:multiLevelType w:val="multilevel"/>
    <w:tmpl w:val="17A4288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8B8008D"/>
    <w:multiLevelType w:val="multilevel"/>
    <w:tmpl w:val="18B8008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2BC4D47"/>
    <w:multiLevelType w:val="multilevel"/>
    <w:tmpl w:val="22BC4D47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31CE58E6"/>
    <w:multiLevelType w:val="multilevel"/>
    <w:tmpl w:val="31CE58E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0BC53CE"/>
    <w:multiLevelType w:val="multilevel"/>
    <w:tmpl w:val="60BC53C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">
    <w:nsid w:val="756A43E5"/>
    <w:multiLevelType w:val="multilevel"/>
    <w:tmpl w:val="756A43E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CB50D4E"/>
    <w:multiLevelType w:val="multilevel"/>
    <w:tmpl w:val="7CB50D4E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60"/>
    <w:rsid w:val="000D7145"/>
    <w:rsid w:val="00101470"/>
    <w:rsid w:val="00105908"/>
    <w:rsid w:val="001D10CF"/>
    <w:rsid w:val="0023481F"/>
    <w:rsid w:val="00266C95"/>
    <w:rsid w:val="002A47B0"/>
    <w:rsid w:val="002F5574"/>
    <w:rsid w:val="00334758"/>
    <w:rsid w:val="003A219D"/>
    <w:rsid w:val="003A7895"/>
    <w:rsid w:val="003C3437"/>
    <w:rsid w:val="003E00A4"/>
    <w:rsid w:val="00461B89"/>
    <w:rsid w:val="00484CA6"/>
    <w:rsid w:val="00550060"/>
    <w:rsid w:val="005835C6"/>
    <w:rsid w:val="005A6658"/>
    <w:rsid w:val="005F2352"/>
    <w:rsid w:val="006C59B6"/>
    <w:rsid w:val="006E71F2"/>
    <w:rsid w:val="007712C7"/>
    <w:rsid w:val="0078357D"/>
    <w:rsid w:val="008C20D4"/>
    <w:rsid w:val="00A17DD4"/>
    <w:rsid w:val="00A5243A"/>
    <w:rsid w:val="00A716C6"/>
    <w:rsid w:val="00B763D8"/>
    <w:rsid w:val="00B96660"/>
    <w:rsid w:val="00C424C7"/>
    <w:rsid w:val="00D10F9C"/>
    <w:rsid w:val="00E31A46"/>
    <w:rsid w:val="00EA3AD2"/>
    <w:rsid w:val="00EE57D8"/>
    <w:rsid w:val="00F204F2"/>
    <w:rsid w:val="00FD3611"/>
    <w:rsid w:val="020B368E"/>
    <w:rsid w:val="0427506B"/>
    <w:rsid w:val="04D437DF"/>
    <w:rsid w:val="057D022B"/>
    <w:rsid w:val="0EB53E63"/>
    <w:rsid w:val="15BD166B"/>
    <w:rsid w:val="17B525E4"/>
    <w:rsid w:val="1B6B6788"/>
    <w:rsid w:val="20302490"/>
    <w:rsid w:val="21D61667"/>
    <w:rsid w:val="24383597"/>
    <w:rsid w:val="29143A5D"/>
    <w:rsid w:val="2B4D3220"/>
    <w:rsid w:val="2B7F403B"/>
    <w:rsid w:val="303A2B21"/>
    <w:rsid w:val="30913196"/>
    <w:rsid w:val="353631C5"/>
    <w:rsid w:val="36D15957"/>
    <w:rsid w:val="4C2E739C"/>
    <w:rsid w:val="51292F54"/>
    <w:rsid w:val="56FA33D3"/>
    <w:rsid w:val="5A4F6A2C"/>
    <w:rsid w:val="5DBA1395"/>
    <w:rsid w:val="5E6A7F6B"/>
    <w:rsid w:val="69D03E97"/>
    <w:rsid w:val="6EE4028C"/>
    <w:rsid w:val="6EEF1A55"/>
    <w:rsid w:val="706174FD"/>
    <w:rsid w:val="75DE027D"/>
    <w:rsid w:val="797B5360"/>
    <w:rsid w:val="7BDC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C31A41-98F2-4185-813B-EDCD9F1E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tabs>
        <w:tab w:val="left" w:pos="576"/>
      </w:tabs>
      <w:spacing w:before="260" w:after="260" w:line="416" w:lineRule="auto"/>
      <w:ind w:left="576" w:hanging="576"/>
      <w:outlineLvl w:val="1"/>
    </w:pPr>
    <w:rPr>
      <w:rFonts w:ascii="Arial" w:eastAsia="黑体" w:hAnsi="Arial" w:cs="Times New Roman"/>
      <w:b/>
      <w:bCs/>
      <w:sz w:val="28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tabs>
        <w:tab w:val="left" w:pos="720"/>
      </w:tabs>
      <w:spacing w:before="260" w:after="260" w:line="416" w:lineRule="auto"/>
      <w:ind w:left="720" w:hanging="720"/>
      <w:outlineLvl w:val="2"/>
    </w:pPr>
    <w:rPr>
      <w:rFonts w:ascii="Times New Roman" w:eastAsia="黑体" w:hAnsi="Times New Roman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Pr>
      <w:rFonts w:ascii="Times New Roman" w:eastAsia="黑体" w:hAnsi="Times New Roman" w:cs="Times New Roman"/>
      <w:b/>
      <w:bCs/>
      <w:sz w:val="28"/>
      <w:szCs w:val="32"/>
    </w:rPr>
  </w:style>
  <w:style w:type="character" w:customStyle="1" w:styleId="Char1">
    <w:name w:val="正文（不缩进） Char"/>
    <w:basedOn w:val="a0"/>
    <w:link w:val="a6"/>
    <w:qFormat/>
    <w:rPr>
      <w:rFonts w:ascii="宋体" w:hAnsi="宋体"/>
      <w:szCs w:val="21"/>
    </w:rPr>
  </w:style>
  <w:style w:type="paragraph" w:customStyle="1" w:styleId="a6">
    <w:name w:val="正文（不缩进）"/>
    <w:basedOn w:val="a"/>
    <w:link w:val="Char1"/>
    <w:qFormat/>
    <w:pPr>
      <w:widowControl/>
      <w:adjustRightInd w:val="0"/>
      <w:jc w:val="left"/>
    </w:pPr>
    <w:rPr>
      <w:rFonts w:ascii="宋体" w:hAnsi="宋体"/>
      <w:szCs w:val="21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customStyle="1" w:styleId="21">
    <w:name w:val="列出段落2"/>
    <w:basedOn w:val="a"/>
    <w:uiPriority w:val="34"/>
    <w:qFormat/>
    <w:pPr>
      <w:ind w:firstLineChars="200" w:firstLine="420"/>
    </w:pPr>
    <w:rPr>
      <w:rFonts w:ascii="Times New Roman" w:eastAsia="楷体_GB2312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57F88A-35AE-4ABE-BA51-549F39F8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787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tangtian</dc:creator>
  <cp:lastModifiedBy>van</cp:lastModifiedBy>
  <cp:revision>39</cp:revision>
  <dcterms:created xsi:type="dcterms:W3CDTF">2016-10-10T01:05:00Z</dcterms:created>
  <dcterms:modified xsi:type="dcterms:W3CDTF">2017-12-14T09:37:00Z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